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A23E5" w14:textId="29AEA92D" w:rsidR="00B31E61" w:rsidRPr="00F1561C" w:rsidRDefault="00BA3EAD" w:rsidP="00B31E61">
      <w:pPr>
        <w:pBdr>
          <w:bottom w:val="single" w:sz="12" w:space="1" w:color="auto"/>
        </w:pBdr>
        <w:rPr>
          <w:b/>
        </w:rPr>
      </w:pPr>
      <w:r w:rsidRPr="00F1561C">
        <w:rPr>
          <w:b/>
        </w:rPr>
        <w:t>J463</w:t>
      </w:r>
      <w:r w:rsidR="00B31E61" w:rsidRPr="00F1561C">
        <w:rPr>
          <w:b/>
        </w:rPr>
        <w:t xml:space="preserve">: </w:t>
      </w:r>
      <w:r w:rsidRPr="00F1561C">
        <w:rPr>
          <w:b/>
        </w:rPr>
        <w:t>Solutions Journalism</w:t>
      </w:r>
      <w:r w:rsidR="00336595" w:rsidRPr="00F1561C">
        <w:rPr>
          <w:b/>
        </w:rPr>
        <w:t xml:space="preserve"> –</w:t>
      </w:r>
      <w:r w:rsidR="002A2785" w:rsidRPr="00F1561C">
        <w:rPr>
          <w:b/>
        </w:rPr>
        <w:t xml:space="preserve"> </w:t>
      </w:r>
      <w:r w:rsidR="00E75289" w:rsidRPr="00F1561C">
        <w:rPr>
          <w:b/>
        </w:rPr>
        <w:t>Story Pitch</w:t>
      </w:r>
    </w:p>
    <w:p w14:paraId="1B0FC868" w14:textId="0ADCD205" w:rsidR="003203C5" w:rsidRPr="00F1561C" w:rsidRDefault="002A2785" w:rsidP="00B31E61">
      <w:r w:rsidRPr="00F1561C">
        <w:t xml:space="preserve">Due: </w:t>
      </w:r>
      <w:r w:rsidR="0044416E" w:rsidRPr="00F1561C">
        <w:t>Feb. 5 at 12 p</w:t>
      </w:r>
      <w:r w:rsidRPr="00F1561C">
        <w:t>.m.</w:t>
      </w:r>
      <w:r w:rsidR="005A0CD3" w:rsidRPr="00F1561C">
        <w:br/>
      </w:r>
    </w:p>
    <w:p w14:paraId="1CCBF3E4" w14:textId="4A3362F3" w:rsidR="002E33E0" w:rsidRPr="00F1561C" w:rsidRDefault="002A2785" w:rsidP="002E33E0">
      <w:r w:rsidRPr="00F1561C">
        <w:rPr>
          <w:b/>
        </w:rPr>
        <w:t xml:space="preserve">Purpose: </w:t>
      </w:r>
      <w:r w:rsidR="0044416E" w:rsidRPr="00F1561C">
        <w:t>This assignment will set you up for your final story – a solutions story in the public interest. By completing the below tasks you’ll develop the basis of a viable solutions journalism story. And I (your instructor/editor) will give you feedback to help you course correct.</w:t>
      </w:r>
      <w:r w:rsidR="002E33E0" w:rsidRPr="00F1561C">
        <w:br/>
      </w:r>
    </w:p>
    <w:p w14:paraId="33712204" w14:textId="65DB9CC1" w:rsidR="002E33E0" w:rsidRPr="00F1561C" w:rsidRDefault="002E33E0" w:rsidP="00302991">
      <w:pPr>
        <w:ind w:left="720"/>
        <w:rPr>
          <w:rFonts w:eastAsia="Times New Roman" w:cs="Times New Roman"/>
        </w:rPr>
      </w:pPr>
      <w:r w:rsidRPr="00F1561C">
        <w:rPr>
          <w:b/>
        </w:rPr>
        <w:t>Skills:</w:t>
      </w:r>
      <w:r w:rsidR="00604A68" w:rsidRPr="00F1561C">
        <w:t xml:space="preserve"> </w:t>
      </w:r>
      <w:r w:rsidR="00237904" w:rsidRPr="00F1561C">
        <w:t xml:space="preserve">As we learn new concepts and skills about reporting and creating solutions journalism, you will apply those concepts and skills to your specific reporting project. </w:t>
      </w:r>
      <w:r w:rsidR="00302991" w:rsidRPr="00F1561C">
        <w:rPr>
          <w:rFonts w:eastAsia="Times New Roman" w:cs="Courier New"/>
          <w:color w:val="000000"/>
        </w:rPr>
        <w:br/>
      </w:r>
    </w:p>
    <w:p w14:paraId="22AB7F73" w14:textId="25F52294" w:rsidR="002A2785" w:rsidRPr="00F1561C" w:rsidRDefault="00743AE1" w:rsidP="002A2785">
      <w:pPr>
        <w:ind w:left="720" w:hanging="720"/>
      </w:pPr>
      <w:r w:rsidRPr="00F1561C">
        <w:t xml:space="preserve"> </w:t>
      </w:r>
      <w:r w:rsidR="00302991" w:rsidRPr="00F1561C">
        <w:tab/>
      </w:r>
      <w:r w:rsidR="00302991" w:rsidRPr="00F1561C">
        <w:rPr>
          <w:b/>
        </w:rPr>
        <w:t>Knowledge:</w:t>
      </w:r>
      <w:r w:rsidR="00237904" w:rsidRPr="00F1561C">
        <w:t xml:space="preserve"> This</w:t>
      </w:r>
      <w:r w:rsidR="005138C3" w:rsidRPr="00F1561C">
        <w:t xml:space="preserve"> assignment addresses the following course objectives: 1) create </w:t>
      </w:r>
      <w:r w:rsidR="00237904" w:rsidRPr="00F1561C">
        <w:t xml:space="preserve">solutions journalism through appropriate structure, sources, </w:t>
      </w:r>
      <w:r w:rsidR="005138C3" w:rsidRPr="00F1561C">
        <w:t>frames and interview techniques; 2) find and develop news stories in the public interest; and 3) gather and verify information through interviews, research and observation.</w:t>
      </w:r>
    </w:p>
    <w:p w14:paraId="7F582D5F" w14:textId="3F1ECB03" w:rsidR="00051B8B" w:rsidRPr="00F1561C" w:rsidRDefault="00051B8B" w:rsidP="002A2785">
      <w:pPr>
        <w:ind w:left="720" w:hanging="720"/>
      </w:pPr>
      <w:r w:rsidRPr="00F1561C">
        <w:rPr>
          <w:noProof/>
        </w:rPr>
        <w:drawing>
          <wp:anchor distT="0" distB="0" distL="114300" distR="114300" simplePos="0" relativeHeight="251658240" behindDoc="0" locked="0" layoutInCell="1" allowOverlap="1" wp14:anchorId="149AC402" wp14:editId="05DBA9DE">
            <wp:simplePos x="0" y="0"/>
            <wp:positionH relativeFrom="column">
              <wp:posOffset>-60960</wp:posOffset>
            </wp:positionH>
            <wp:positionV relativeFrom="paragraph">
              <wp:posOffset>191770</wp:posOffset>
            </wp:positionV>
            <wp:extent cx="434340" cy="547370"/>
            <wp:effectExtent l="0" t="0" r="0" b="11430"/>
            <wp:wrapThrough wrapText="bothSides">
              <wp:wrapPolygon edited="0">
                <wp:start x="0" y="0"/>
                <wp:lineTo x="0" y="21049"/>
                <wp:lineTo x="20211" y="21049"/>
                <wp:lineTo x="202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rch.png"/>
                    <pic:cNvPicPr/>
                  </pic:nvPicPr>
                  <pic:blipFill>
                    <a:blip r:embed="rId7">
                      <a:extLst>
                        <a:ext uri="{28A0092B-C50C-407E-A947-70E740481C1C}">
                          <a14:useLocalDpi xmlns:a14="http://schemas.microsoft.com/office/drawing/2010/main" val="0"/>
                        </a:ext>
                      </a:extLst>
                    </a:blip>
                    <a:stretch>
                      <a:fillRect/>
                    </a:stretch>
                  </pic:blipFill>
                  <pic:spPr>
                    <a:xfrm>
                      <a:off x="0" y="0"/>
                      <a:ext cx="434340" cy="547370"/>
                    </a:xfrm>
                    <a:prstGeom prst="rect">
                      <a:avLst/>
                    </a:prstGeom>
                  </pic:spPr>
                </pic:pic>
              </a:graphicData>
            </a:graphic>
            <wp14:sizeRelH relativeFrom="page">
              <wp14:pctWidth>0</wp14:pctWidth>
            </wp14:sizeRelH>
            <wp14:sizeRelV relativeFrom="page">
              <wp14:pctHeight>0</wp14:pctHeight>
            </wp14:sizeRelV>
          </wp:anchor>
        </w:drawing>
      </w:r>
    </w:p>
    <w:p w14:paraId="6F030F83" w14:textId="5E6761C6" w:rsidR="00856A03" w:rsidRPr="00F1561C" w:rsidRDefault="00051B8B" w:rsidP="00051B8B">
      <w:pPr>
        <w:ind w:left="1440"/>
      </w:pPr>
      <w:r w:rsidRPr="00F1561C">
        <w:rPr>
          <w:b/>
          <w:noProof/>
        </w:rPr>
        <w:drawing>
          <wp:anchor distT="0" distB="0" distL="114300" distR="114300" simplePos="0" relativeHeight="251659264" behindDoc="0" locked="0" layoutInCell="1" allowOverlap="1" wp14:anchorId="3DBA442A" wp14:editId="03E8972A">
            <wp:simplePos x="0" y="0"/>
            <wp:positionH relativeFrom="column">
              <wp:posOffset>45085</wp:posOffset>
            </wp:positionH>
            <wp:positionV relativeFrom="paragraph">
              <wp:posOffset>6350</wp:posOffset>
            </wp:positionV>
            <wp:extent cx="430530" cy="507365"/>
            <wp:effectExtent l="0" t="0" r="1270" b="635"/>
            <wp:wrapThrough wrapText="bothSides">
              <wp:wrapPolygon edited="0">
                <wp:start x="0" y="0"/>
                <wp:lineTo x="0" y="20546"/>
                <wp:lineTo x="20389" y="20546"/>
                <wp:lineTo x="203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png"/>
                    <pic:cNvPicPr/>
                  </pic:nvPicPr>
                  <pic:blipFill>
                    <a:blip r:embed="rId7">
                      <a:extLst>
                        <a:ext uri="{28A0092B-C50C-407E-A947-70E740481C1C}">
                          <a14:useLocalDpi xmlns:a14="http://schemas.microsoft.com/office/drawing/2010/main" val="0"/>
                        </a:ext>
                      </a:extLst>
                    </a:blip>
                    <a:stretch>
                      <a:fillRect/>
                    </a:stretch>
                  </pic:blipFill>
                  <pic:spPr>
                    <a:xfrm>
                      <a:off x="0" y="0"/>
                      <a:ext cx="430530" cy="5073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56A03" w:rsidRPr="00F1561C">
        <w:rPr>
          <w:b/>
        </w:rPr>
        <w:t>ACEJMC</w:t>
      </w:r>
      <w:proofErr w:type="spellEnd"/>
      <w:r w:rsidR="00856A03" w:rsidRPr="00F1561C">
        <w:rPr>
          <w:b/>
        </w:rPr>
        <w:t xml:space="preserve"> Competencies:</w:t>
      </w:r>
      <w:r w:rsidR="00856A03" w:rsidRPr="00F1561C">
        <w:t xml:space="preserve"> </w:t>
      </w:r>
      <w:r w:rsidR="00892137" w:rsidRPr="00F1561C">
        <w:t>1) Conduct research and evaluate information by methods appropriate to the communications professions in which they work; and 2) think critically, creatively and independently.</w:t>
      </w:r>
    </w:p>
    <w:p w14:paraId="28451434" w14:textId="77777777" w:rsidR="002A2785" w:rsidRPr="00F1561C" w:rsidRDefault="002A2785" w:rsidP="00B31E61">
      <w:pPr>
        <w:rPr>
          <w:b/>
        </w:rPr>
      </w:pPr>
    </w:p>
    <w:p w14:paraId="6D935540" w14:textId="48734434" w:rsidR="00237904" w:rsidRPr="00F1561C" w:rsidRDefault="00302991" w:rsidP="00051B8B">
      <w:pPr>
        <w:ind w:left="720"/>
      </w:pPr>
      <w:r w:rsidRPr="00F1561C">
        <w:rPr>
          <w:b/>
        </w:rPr>
        <w:t>Task</w:t>
      </w:r>
      <w:r w:rsidR="006E24B9" w:rsidRPr="00F1561C">
        <w:rPr>
          <w:b/>
        </w:rPr>
        <w:t>:</w:t>
      </w:r>
      <w:r w:rsidR="008B66D3" w:rsidRPr="00F1561C">
        <w:rPr>
          <w:b/>
        </w:rPr>
        <w:t xml:space="preserve"> </w:t>
      </w:r>
      <w:r w:rsidR="00856A03" w:rsidRPr="00F1561C">
        <w:t xml:space="preserve">Report enough of your proposed solutions story to convince yourself and me (your editor) that this is a viable solutions story in the public interest. </w:t>
      </w:r>
    </w:p>
    <w:p w14:paraId="66B617CE" w14:textId="77777777" w:rsidR="00FE3B7E" w:rsidRPr="00F1561C" w:rsidRDefault="00FE3B7E" w:rsidP="00237904"/>
    <w:p w14:paraId="483A6725" w14:textId="77777777" w:rsidR="00237904" w:rsidRPr="00F1561C" w:rsidRDefault="00237904" w:rsidP="00237904">
      <w:pPr>
        <w:rPr>
          <w:b/>
        </w:rPr>
      </w:pPr>
      <w:r w:rsidRPr="00F1561C">
        <w:rPr>
          <w:b/>
        </w:rPr>
        <w:t>Required content</w:t>
      </w:r>
    </w:p>
    <w:p w14:paraId="0CFBE55A" w14:textId="77777777" w:rsidR="00051B8B" w:rsidRPr="00F1561C" w:rsidRDefault="00051B8B" w:rsidP="00237904">
      <w:pPr>
        <w:rPr>
          <w:b/>
        </w:rPr>
      </w:pPr>
    </w:p>
    <w:p w14:paraId="369A5EED" w14:textId="2AE35FF8" w:rsidR="00051B8B" w:rsidRPr="00F1561C" w:rsidRDefault="00051B8B" w:rsidP="00237904">
      <w:pPr>
        <w:rPr>
          <w:b/>
        </w:rPr>
      </w:pPr>
      <w:r w:rsidRPr="00F1561C">
        <w:rPr>
          <w:b/>
        </w:rPr>
        <w:tab/>
        <w:t xml:space="preserve">Please </w:t>
      </w:r>
      <w:r w:rsidRPr="00F1561C">
        <w:t xml:space="preserve">review examples </w:t>
      </w:r>
      <w:r w:rsidR="004E48C9" w:rsidRPr="00F1561C">
        <w:t xml:space="preserve">of strong work </w:t>
      </w:r>
      <w:r w:rsidRPr="00F1561C">
        <w:t>at end of assignment</w:t>
      </w:r>
      <w:r w:rsidR="00B67479" w:rsidRPr="00F1561C">
        <w:t xml:space="preserve"> and review the rubric before beginning your work.</w:t>
      </w:r>
      <w:r w:rsidR="00EF690B">
        <w:t xml:space="preserve"> I use </w:t>
      </w:r>
      <w:r w:rsidR="00EF690B" w:rsidRPr="000F69E6">
        <w:rPr>
          <w:i/>
        </w:rPr>
        <w:t>examples from different stories</w:t>
      </w:r>
      <w:r w:rsidR="00EF690B">
        <w:t xml:space="preserve"> to show you different ideas so note not every example is about the same solution.</w:t>
      </w:r>
    </w:p>
    <w:p w14:paraId="5B386A89" w14:textId="77777777" w:rsidR="00051B8B" w:rsidRPr="00F1561C" w:rsidRDefault="00051B8B" w:rsidP="00237904">
      <w:pPr>
        <w:rPr>
          <w:b/>
        </w:rPr>
      </w:pPr>
    </w:p>
    <w:p w14:paraId="611DE5EA" w14:textId="6400768C" w:rsidR="007B78B7" w:rsidRPr="00F1561C" w:rsidRDefault="00237904" w:rsidP="00237904">
      <w:pPr>
        <w:pStyle w:val="ListParagraph"/>
        <w:numPr>
          <w:ilvl w:val="0"/>
          <w:numId w:val="17"/>
        </w:numPr>
      </w:pPr>
      <w:r w:rsidRPr="00F1561C">
        <w:t>Overarching story idea</w:t>
      </w:r>
      <w:r w:rsidRPr="00F1561C">
        <w:br/>
        <w:t xml:space="preserve">-What is the solution you plan to report on for your project? </w:t>
      </w:r>
      <w:r w:rsidR="007B78B7" w:rsidRPr="00F1561C">
        <w:t xml:space="preserve">Tell me your story in one sentence. </w:t>
      </w:r>
      <w:r w:rsidR="004E48C9" w:rsidRPr="00F1561C">
        <w:t xml:space="preserve">Be specific. </w:t>
      </w:r>
      <w:r w:rsidR="008300BF">
        <w:br/>
      </w:r>
    </w:p>
    <w:p w14:paraId="4972FC1F" w14:textId="00D0C489" w:rsidR="007B78B7" w:rsidRPr="00F1561C" w:rsidRDefault="007B78B7" w:rsidP="00237904">
      <w:pPr>
        <w:pStyle w:val="ListParagraph"/>
        <w:numPr>
          <w:ilvl w:val="0"/>
          <w:numId w:val="17"/>
        </w:numPr>
      </w:pPr>
      <w:r w:rsidRPr="00F1561C">
        <w:t xml:space="preserve">Now write an initial nut </w:t>
      </w:r>
      <w:proofErr w:type="spellStart"/>
      <w:r w:rsidRPr="00F1561C">
        <w:t>graf</w:t>
      </w:r>
      <w:proofErr w:type="spellEnd"/>
      <w:r w:rsidRPr="00F1561C">
        <w:t>. (Why should your audience care about this story?)</w:t>
      </w:r>
      <w:r w:rsidR="008300BF">
        <w:br/>
      </w:r>
    </w:p>
    <w:p w14:paraId="7CC48F27" w14:textId="64106FEB" w:rsidR="007B78B7" w:rsidRPr="00F1561C" w:rsidRDefault="007B78B7" w:rsidP="00237904">
      <w:pPr>
        <w:pStyle w:val="ListParagraph"/>
        <w:numPr>
          <w:ilvl w:val="0"/>
          <w:numId w:val="17"/>
        </w:numPr>
      </w:pPr>
      <w:r w:rsidRPr="00F1561C">
        <w:t xml:space="preserve">Tell me as much as you know about the solution/response. </w:t>
      </w:r>
      <w:r w:rsidR="00A43566" w:rsidRPr="00F1561C">
        <w:t>How does it actually work? You can use online sources, but c</w:t>
      </w:r>
      <w:r w:rsidRPr="00F1561C">
        <w:t>onfirm it with a phone call and cite your source.</w:t>
      </w:r>
      <w:r w:rsidR="00A43566" w:rsidRPr="00F1561C">
        <w:t xml:space="preserve"> Tell me what you don’t know, too.</w:t>
      </w:r>
      <w:r w:rsidR="008300BF">
        <w:br/>
      </w:r>
    </w:p>
    <w:p w14:paraId="2DDDA0E0" w14:textId="65A27465" w:rsidR="00C5382B" w:rsidRPr="00F1561C" w:rsidRDefault="00C5382B" w:rsidP="00237904">
      <w:pPr>
        <w:pStyle w:val="ListParagraph"/>
        <w:numPr>
          <w:ilvl w:val="0"/>
          <w:numId w:val="17"/>
        </w:numPr>
      </w:pPr>
      <w:r w:rsidRPr="00F1561C">
        <w:t>Tell me a bit about the problem. (Not everything.) Cite your sources.</w:t>
      </w:r>
      <w:r w:rsidR="008300BF">
        <w:br/>
      </w:r>
    </w:p>
    <w:p w14:paraId="0063DEDA" w14:textId="24582CD2" w:rsidR="007B78B7" w:rsidRPr="00F1561C" w:rsidRDefault="007B78B7" w:rsidP="00A43566">
      <w:pPr>
        <w:pStyle w:val="ListParagraph"/>
        <w:numPr>
          <w:ilvl w:val="0"/>
          <w:numId w:val="17"/>
        </w:numPr>
      </w:pPr>
      <w:r w:rsidRPr="00F1561C">
        <w:t>What evidence do you have so far</w:t>
      </w:r>
      <w:r w:rsidR="00C5382B" w:rsidRPr="00F1561C">
        <w:t xml:space="preserve"> that the solutions is creating some change</w:t>
      </w:r>
      <w:r w:rsidRPr="00F1561C">
        <w:t>?</w:t>
      </w:r>
      <w:r w:rsidR="00A43566" w:rsidRPr="00F1561C">
        <w:t xml:space="preserve"> Do you have a story about an ongoing program or a big new idea? What type of evidence </w:t>
      </w:r>
      <w:r w:rsidR="00A43566" w:rsidRPr="00F1561C">
        <w:lastRenderedPageBreak/>
        <w:t>(qualitative, quantitative or a mix) are you likely to find when you dig further?</w:t>
      </w:r>
      <w:r w:rsidR="008300BF">
        <w:br/>
      </w:r>
    </w:p>
    <w:p w14:paraId="60A03AC5" w14:textId="65BC3DDE" w:rsidR="007B78B7" w:rsidRPr="00F1561C" w:rsidRDefault="007B78B7" w:rsidP="00237904">
      <w:pPr>
        <w:pStyle w:val="ListParagraph"/>
        <w:numPr>
          <w:ilvl w:val="0"/>
          <w:numId w:val="17"/>
        </w:numPr>
      </w:pPr>
      <w:r w:rsidRPr="00F1561C">
        <w:t>What is the insight?</w:t>
      </w:r>
      <w:r w:rsidR="008300BF">
        <w:br/>
      </w:r>
    </w:p>
    <w:p w14:paraId="351C7B45" w14:textId="019E55BA" w:rsidR="007B78B7" w:rsidRPr="00F1561C" w:rsidRDefault="007B78B7" w:rsidP="00237904">
      <w:pPr>
        <w:pStyle w:val="ListParagraph"/>
        <w:numPr>
          <w:ilvl w:val="0"/>
          <w:numId w:val="17"/>
        </w:numPr>
      </w:pPr>
      <w:r w:rsidRPr="00F1561C">
        <w:t>What limitations do you know about?</w:t>
      </w:r>
      <w:r w:rsidR="008300BF">
        <w:br/>
      </w:r>
    </w:p>
    <w:p w14:paraId="5FC2BD2A" w14:textId="324B7F83" w:rsidR="007B78B7" w:rsidRPr="00F1561C" w:rsidRDefault="007B78B7" w:rsidP="00237904">
      <w:pPr>
        <w:pStyle w:val="ListParagraph"/>
        <w:numPr>
          <w:ilvl w:val="0"/>
          <w:numId w:val="17"/>
        </w:numPr>
      </w:pPr>
      <w:r w:rsidRPr="00F1561C">
        <w:t>Proposed cast of characters and source list.</w:t>
      </w:r>
      <w:r w:rsidR="0081120D" w:rsidRPr="00F1561C">
        <w:t xml:space="preserve"> </w:t>
      </w:r>
      <w:r w:rsidR="004E48C9" w:rsidRPr="00F1561C">
        <w:t xml:space="preserve">You need at least three sources. </w:t>
      </w:r>
      <w:r w:rsidR="0081120D" w:rsidRPr="00F1561C">
        <w:t>Put asterisks by each source you’ve actually spoken to so far. (You must have spoken to at least one real person.)</w:t>
      </w:r>
      <w:r w:rsidR="008300BF">
        <w:br/>
      </w:r>
    </w:p>
    <w:p w14:paraId="3E7AC3EB" w14:textId="15678E40" w:rsidR="007B78B7" w:rsidRPr="00F1561C" w:rsidRDefault="007B78B7" w:rsidP="00237904">
      <w:pPr>
        <w:pStyle w:val="ListParagraph"/>
        <w:numPr>
          <w:ilvl w:val="0"/>
          <w:numId w:val="17"/>
        </w:numPr>
      </w:pPr>
      <w:r w:rsidRPr="00F1561C">
        <w:t>Tell me your next five steps to track down more about the relevant “Four Qualities.”</w:t>
      </w:r>
      <w:r w:rsidR="008300BF">
        <w:br/>
      </w:r>
    </w:p>
    <w:p w14:paraId="27302185" w14:textId="40C8DB12" w:rsidR="007B78B7" w:rsidRPr="00F1561C" w:rsidRDefault="007B78B7" w:rsidP="00237904">
      <w:pPr>
        <w:pStyle w:val="ListParagraph"/>
        <w:numPr>
          <w:ilvl w:val="0"/>
          <w:numId w:val="17"/>
        </w:numPr>
      </w:pPr>
      <w:r w:rsidRPr="00F1561C">
        <w:t xml:space="preserve">Share a “reporting for how” question you asked and the response you got. </w:t>
      </w:r>
      <w:r w:rsidR="008300BF">
        <w:br/>
      </w:r>
    </w:p>
    <w:p w14:paraId="2586F3CB" w14:textId="7CC3FE2F" w:rsidR="00B67479" w:rsidRPr="00F1561C" w:rsidRDefault="007B78B7" w:rsidP="00237904">
      <w:pPr>
        <w:pStyle w:val="ListParagraph"/>
        <w:numPr>
          <w:ilvl w:val="0"/>
          <w:numId w:val="17"/>
        </w:numPr>
      </w:pPr>
      <w:r w:rsidRPr="00F1561C">
        <w:t xml:space="preserve"> Existing </w:t>
      </w:r>
      <w:proofErr w:type="spellStart"/>
      <w:r w:rsidRPr="00F1561C">
        <w:t>SoJo</w:t>
      </w:r>
      <w:proofErr w:type="spellEnd"/>
      <w:r w:rsidRPr="00F1561C">
        <w:t xml:space="preserve"> story review: </w:t>
      </w:r>
      <w:r w:rsidR="00B67479" w:rsidRPr="00F1561C">
        <w:t xml:space="preserve">After/during the </w:t>
      </w:r>
      <w:r w:rsidR="00B67479" w:rsidRPr="000F69E6">
        <w:rPr>
          <w:b/>
        </w:rPr>
        <w:t>Jan. 29</w:t>
      </w:r>
      <w:r w:rsidR="00B67479" w:rsidRPr="00F1561C">
        <w:t xml:space="preserve"> </w:t>
      </w:r>
      <w:proofErr w:type="spellStart"/>
      <w:r w:rsidR="00B67479" w:rsidRPr="00F1561C">
        <w:t>SourceStorm</w:t>
      </w:r>
      <w:proofErr w:type="spellEnd"/>
      <w:r w:rsidR="00B67479" w:rsidRPr="00F1561C">
        <w:t xml:space="preserve"> class, I’ll send you </w:t>
      </w:r>
      <w:r w:rsidR="000F69E6">
        <w:t xml:space="preserve">three </w:t>
      </w:r>
      <w:proofErr w:type="spellStart"/>
      <w:r w:rsidR="00B67479" w:rsidRPr="00F1561C">
        <w:t>SoJo</w:t>
      </w:r>
      <w:proofErr w:type="spellEnd"/>
      <w:r w:rsidR="00B67479" w:rsidRPr="00F1561C">
        <w:t xml:space="preserve"> stories related to your big picture issue. Read them and summarize (in full paragraphs) what the solution was and what sources were used. Also, explain what framing question the story relies on.</w:t>
      </w:r>
      <w:r w:rsidR="00B67479" w:rsidRPr="00F1561C">
        <w:br/>
      </w:r>
      <w:r w:rsidR="00B67479" w:rsidRPr="00F1561C">
        <w:br/>
        <w:t xml:space="preserve">While the solutions described in these stories are unlikely to be exactly the solution you’ll report on (unless you get lucky), these stories can teach you how other reporters approached the same issue and came up with a solutions story. I want you to think about how reporters approach an issue to ferret out and construct </w:t>
      </w:r>
      <w:proofErr w:type="spellStart"/>
      <w:r w:rsidR="00B67479" w:rsidRPr="00F1561C">
        <w:t>SoJo</w:t>
      </w:r>
      <w:proofErr w:type="spellEnd"/>
      <w:r w:rsidR="00B67479" w:rsidRPr="00F1561C">
        <w:t xml:space="preserve"> stories.</w:t>
      </w:r>
      <w:r w:rsidR="00237904" w:rsidRPr="00F1561C">
        <w:br/>
      </w:r>
    </w:p>
    <w:p w14:paraId="4664C27D" w14:textId="05FB4D02" w:rsidR="00B67479" w:rsidRPr="00F1561C" w:rsidRDefault="00B67479" w:rsidP="00B67479">
      <w:pPr>
        <w:pStyle w:val="ListParagraph"/>
      </w:pPr>
      <w:r w:rsidRPr="00F1561C">
        <w:rPr>
          <w:b/>
          <w:u w:val="single"/>
        </w:rPr>
        <w:t>Examples</w:t>
      </w:r>
      <w:r w:rsidRPr="00F1561C">
        <w:t xml:space="preserve"> of strong work for each item</w:t>
      </w:r>
      <w:r w:rsidR="000F69E6">
        <w:t xml:space="preserve"> number</w:t>
      </w:r>
      <w:r w:rsidRPr="00F1561C">
        <w:t>:</w:t>
      </w:r>
    </w:p>
    <w:p w14:paraId="1A6F03BF" w14:textId="77777777" w:rsidR="00B67479" w:rsidRPr="00F1561C" w:rsidRDefault="00B67479" w:rsidP="00B67479">
      <w:pPr>
        <w:pStyle w:val="ListParagraph"/>
      </w:pPr>
    </w:p>
    <w:p w14:paraId="0076C443" w14:textId="77777777" w:rsidR="00C85260" w:rsidRPr="00F1561C" w:rsidRDefault="00B67479" w:rsidP="00B67479">
      <w:pPr>
        <w:pStyle w:val="ListParagraph"/>
        <w:numPr>
          <w:ilvl w:val="0"/>
          <w:numId w:val="20"/>
        </w:numPr>
        <w:rPr>
          <w:rFonts w:cs="Arial"/>
        </w:rPr>
      </w:pPr>
      <w:r w:rsidRPr="00F1561C">
        <w:rPr>
          <w:rFonts w:cs="Arial"/>
        </w:rPr>
        <w:t>Childhood obesity is declining in Lane County at a faster rate than the rest of Oregon, due in part to Lane County’s Eat Healthy initiative.</w:t>
      </w:r>
    </w:p>
    <w:p w14:paraId="1AB5AD7F" w14:textId="77777777" w:rsidR="00C85260" w:rsidRPr="00F1561C" w:rsidRDefault="00C85260" w:rsidP="00C85260">
      <w:pPr>
        <w:pStyle w:val="ListParagraph"/>
        <w:ind w:left="1080"/>
      </w:pPr>
    </w:p>
    <w:p w14:paraId="24783C90" w14:textId="77777777" w:rsidR="00A43566" w:rsidRPr="00F1561C" w:rsidRDefault="00C85260" w:rsidP="00C85260">
      <w:pPr>
        <w:pStyle w:val="ListParagraph"/>
        <w:ind w:left="1080"/>
      </w:pPr>
      <w:r w:rsidRPr="00F1561C">
        <w:t xml:space="preserve">(OR) </w:t>
      </w:r>
    </w:p>
    <w:p w14:paraId="3A20A3EE" w14:textId="77777777" w:rsidR="00A43566" w:rsidRPr="00F1561C" w:rsidRDefault="00A43566" w:rsidP="00C85260">
      <w:pPr>
        <w:pStyle w:val="ListParagraph"/>
        <w:ind w:left="1080"/>
      </w:pPr>
    </w:p>
    <w:p w14:paraId="753F5B63" w14:textId="33B822ED" w:rsidR="00B67479" w:rsidRPr="00F1561C" w:rsidRDefault="00C85260" w:rsidP="00C85260">
      <w:pPr>
        <w:pStyle w:val="ListParagraph"/>
        <w:ind w:left="1080"/>
        <w:rPr>
          <w:rFonts w:cs="Arial"/>
        </w:rPr>
      </w:pPr>
      <w:r w:rsidRPr="00F1561C">
        <w:rPr>
          <w:rFonts w:cs="Arial"/>
        </w:rPr>
        <w:t>In Eugene’s 4J school district an innovative nonprofit-government partnership is keeping arts education in public elementary schools alive despite budget cuts.</w:t>
      </w:r>
      <w:r w:rsidR="00B67479" w:rsidRPr="00F1561C">
        <w:rPr>
          <w:rFonts w:cs="Arial"/>
        </w:rPr>
        <w:br/>
      </w:r>
    </w:p>
    <w:p w14:paraId="72E1ECEF" w14:textId="315D4658" w:rsidR="00B67479" w:rsidRPr="00F1561C" w:rsidRDefault="00C85260" w:rsidP="00B67479">
      <w:pPr>
        <w:pStyle w:val="ListParagraph"/>
        <w:numPr>
          <w:ilvl w:val="0"/>
          <w:numId w:val="20"/>
        </w:numPr>
      </w:pPr>
      <w:r w:rsidRPr="00F1561C">
        <w:rPr>
          <w:rFonts w:cs="Arial"/>
        </w:rPr>
        <w:t>In Oregon, 17 percent of children ages 2-19 are obese, something public health officials say will have a significant impact on Oregonians’ long-term health outcomes and the state’s economy. But in the past five years, Lane County has edged its childhood obesity figures down from 20 percent to 15 percent with its Eat Healthy program that encourages children to make healthier food choices.</w:t>
      </w:r>
      <w:r w:rsidRPr="00F1561C">
        <w:t xml:space="preserve"> </w:t>
      </w:r>
      <w:r w:rsidRPr="00F1561C">
        <w:br/>
      </w:r>
      <w:r w:rsidRPr="00F1561C">
        <w:br/>
        <w:t xml:space="preserve">(OR) </w:t>
      </w:r>
      <w:r w:rsidRPr="00F1561C">
        <w:br/>
      </w:r>
      <w:r w:rsidRPr="00F1561C">
        <w:br/>
      </w:r>
      <w:r w:rsidRPr="00F1561C">
        <w:rPr>
          <w:rFonts w:cs="Times New Roman"/>
          <w:color w:val="000000"/>
        </w:rPr>
        <w:t>According to the</w:t>
      </w:r>
      <w:r w:rsidR="00A43566" w:rsidRPr="00F1561C">
        <w:rPr>
          <w:rFonts w:cs="Times New Roman"/>
          <w:color w:val="000000"/>
        </w:rPr>
        <w:t xml:space="preserve"> U.S. Department of Education, 20 percent</w:t>
      </w:r>
      <w:r w:rsidRPr="00F1561C">
        <w:rPr>
          <w:rFonts w:cs="Times New Roman"/>
          <w:color w:val="000000"/>
        </w:rPr>
        <w:t xml:space="preserve"> of all public schools don’t have any art coursework. </w:t>
      </w:r>
      <w:r w:rsidR="00A43566" w:rsidRPr="00F1561C">
        <w:rPr>
          <w:rFonts w:cs="Times New Roman"/>
          <w:color w:val="000000"/>
        </w:rPr>
        <w:t xml:space="preserve">In Oregon, the state eliminated funding for elementary arts education as part of budget cuts. Since then, the Eugene </w:t>
      </w:r>
      <w:r w:rsidR="00A43566" w:rsidRPr="00F1561C">
        <w:rPr>
          <w:rFonts w:cs="Times New Roman"/>
          <w:color w:val="000000"/>
        </w:rPr>
        <w:lastRenderedPageBreak/>
        <w:t>Education Foundation has raised donations and distributed grants to provide intermittent arts education to all elementary schools in the 4J district.</w:t>
      </w:r>
      <w:r w:rsidR="00A43566" w:rsidRPr="00F1561C">
        <w:rPr>
          <w:rFonts w:cs="Times New Roman"/>
          <w:color w:val="000000"/>
        </w:rPr>
        <w:br/>
      </w:r>
    </w:p>
    <w:p w14:paraId="5608F9A0" w14:textId="4FF2BA30" w:rsidR="00A43566" w:rsidRPr="00F1561C" w:rsidRDefault="00A43566" w:rsidP="00B67479">
      <w:pPr>
        <w:pStyle w:val="ListParagraph"/>
        <w:numPr>
          <w:ilvl w:val="0"/>
          <w:numId w:val="20"/>
        </w:numPr>
        <w:rPr>
          <w:rFonts w:cs="Arial"/>
        </w:rPr>
      </w:pPr>
      <w:r w:rsidRPr="00F1561C">
        <w:rPr>
          <w:rFonts w:cs="Arial"/>
        </w:rPr>
        <w:t>The Eugene Education Foundation</w:t>
      </w:r>
      <w:r w:rsidR="00C9164F" w:rsidRPr="00F1561C">
        <w:rPr>
          <w:rFonts w:cs="Arial"/>
        </w:rPr>
        <w:t xml:space="preserve"> (</w:t>
      </w:r>
      <w:proofErr w:type="spellStart"/>
      <w:r w:rsidR="00C9164F" w:rsidRPr="00F1561C">
        <w:rPr>
          <w:rFonts w:cs="Arial"/>
        </w:rPr>
        <w:t>EEF</w:t>
      </w:r>
      <w:proofErr w:type="spellEnd"/>
      <w:r w:rsidR="00C9164F" w:rsidRPr="00F1561C">
        <w:rPr>
          <w:rFonts w:cs="Arial"/>
        </w:rPr>
        <w:t>)</w:t>
      </w:r>
      <w:r w:rsidRPr="00F1561C">
        <w:rPr>
          <w:rFonts w:cs="Arial"/>
        </w:rPr>
        <w:t xml:space="preserve"> raises money from private and corporate donors in the community and then distributes the money to 4J schools to support art projects. Each year, each elementary school proposes potential projects to the </w:t>
      </w:r>
      <w:proofErr w:type="spellStart"/>
      <w:r w:rsidRPr="00F1561C">
        <w:rPr>
          <w:rFonts w:cs="Arial"/>
        </w:rPr>
        <w:t>EEF</w:t>
      </w:r>
      <w:proofErr w:type="spellEnd"/>
      <w:r w:rsidRPr="00F1561C">
        <w:rPr>
          <w:rFonts w:cs="Arial"/>
        </w:rPr>
        <w:t xml:space="preserve"> board</w:t>
      </w:r>
      <w:r w:rsidR="00C9164F" w:rsidRPr="00F1561C">
        <w:rPr>
          <w:rFonts w:cs="Arial"/>
        </w:rPr>
        <w:t xml:space="preserve"> </w:t>
      </w:r>
      <w:r w:rsidR="00C5382B" w:rsidRPr="00F1561C">
        <w:rPr>
          <w:rFonts w:cs="Arial"/>
        </w:rPr>
        <w:t xml:space="preserve">– such as bringing a local watercolor artist to a school for three weeks of special hands-on workshops with students – and the board decides which projects to support, according to 4J spokeswoman Kerry </w:t>
      </w:r>
      <w:proofErr w:type="spellStart"/>
      <w:r w:rsidR="00C5382B" w:rsidRPr="00F1561C">
        <w:rPr>
          <w:rFonts w:cs="Arial"/>
        </w:rPr>
        <w:t>Delf</w:t>
      </w:r>
      <w:proofErr w:type="spellEnd"/>
      <w:r w:rsidR="00C5382B" w:rsidRPr="00F1561C">
        <w:rPr>
          <w:rFonts w:cs="Arial"/>
        </w:rPr>
        <w:t>. What I need to find out is more specifics on how this process actually works. For instance: Do all teachers get a chance to propose projects? What is the scoring criteria by the board to decide which projects get funded? Does every school get at least one funded project a year?</w:t>
      </w:r>
      <w:r w:rsidR="00C5382B" w:rsidRPr="00F1561C">
        <w:rPr>
          <w:rFonts w:cs="Arial"/>
        </w:rPr>
        <w:br/>
      </w:r>
    </w:p>
    <w:p w14:paraId="1E5D721A" w14:textId="2BBCB6EB" w:rsidR="00C5382B" w:rsidRPr="00F1561C" w:rsidRDefault="00C5382B" w:rsidP="00F564EC">
      <w:pPr>
        <w:pStyle w:val="ListParagraph"/>
        <w:numPr>
          <w:ilvl w:val="0"/>
          <w:numId w:val="20"/>
        </w:numPr>
        <w:jc w:val="both"/>
        <w:rPr>
          <w:rFonts w:cs="Arial"/>
        </w:rPr>
      </w:pPr>
      <w:r w:rsidRPr="00F1561C">
        <w:rPr>
          <w:rFonts w:cs="Times New Roman"/>
          <w:color w:val="000000"/>
        </w:rPr>
        <w:t xml:space="preserve">The Department of Education 2009-2010 “Access to the Arts in Oregon Schools” report shows several statistics of art education in Oregon and discusses both the successes and needs of art education statewide. The National Art Education Association released a comprehensive article titled “Status of Elementary Art </w:t>
      </w:r>
      <w:r w:rsidRPr="00F1561C">
        <w:rPr>
          <w:rFonts w:cs="Arial"/>
          <w:color w:val="000000"/>
        </w:rPr>
        <w:t>Education: 1997-2004” that examines how art curriculum has been affected around the country as a result of No Child Left Behind. Another source are the Oregon state standards in art from the Oregon Department of Education, which will allow me to determine what is expected of schools in terms of arts education.</w:t>
      </w:r>
      <w:r w:rsidRPr="00F1561C">
        <w:rPr>
          <w:rFonts w:cs="Arial"/>
          <w:color w:val="000000"/>
        </w:rPr>
        <w:br/>
      </w:r>
    </w:p>
    <w:p w14:paraId="20F307CD" w14:textId="5E2EF473" w:rsidR="00C5382B" w:rsidRPr="00F1561C" w:rsidRDefault="00C5382B" w:rsidP="0004230F">
      <w:pPr>
        <w:pStyle w:val="ListParagraph"/>
        <w:numPr>
          <w:ilvl w:val="0"/>
          <w:numId w:val="20"/>
        </w:numPr>
        <w:rPr>
          <w:rFonts w:cs="Arial"/>
        </w:rPr>
      </w:pPr>
      <w:r w:rsidRPr="00F1561C">
        <w:rPr>
          <w:rFonts w:cs="Arial"/>
        </w:rPr>
        <w:t xml:space="preserve">According to </w:t>
      </w:r>
      <w:proofErr w:type="spellStart"/>
      <w:r w:rsidRPr="00F1561C">
        <w:rPr>
          <w:rFonts w:cs="Arial"/>
        </w:rPr>
        <w:t>EEF’s</w:t>
      </w:r>
      <w:proofErr w:type="spellEnd"/>
      <w:r w:rsidRPr="00F1561C">
        <w:rPr>
          <w:rFonts w:cs="Arial"/>
        </w:rPr>
        <w:t xml:space="preserve"> website, it has distributed $500,000 in grants over the past five years, meaning 75 arts programs were made available to 4J students that wouldn’t otherwise have occurred because of the lack of state support for arts education. Since this program has been around for five years, it is an ongoing program. That means I should be able to find a mix of quantitative and qualitative data about </w:t>
      </w:r>
      <w:r w:rsidR="00571639" w:rsidRPr="00F1561C">
        <w:rPr>
          <w:rFonts w:cs="Arial"/>
        </w:rPr>
        <w:t>its effectiveness, both from the nonprofits published reports and by talking to people involved with or affected by the program.</w:t>
      </w:r>
      <w:r w:rsidR="00571639" w:rsidRPr="00F1561C">
        <w:rPr>
          <w:rFonts w:cs="Arial"/>
        </w:rPr>
        <w:br/>
      </w:r>
      <w:r w:rsidR="00571639" w:rsidRPr="00F1561C">
        <w:rPr>
          <w:rFonts w:cs="Arial"/>
        </w:rPr>
        <w:br/>
        <w:t>(OR)</w:t>
      </w:r>
      <w:r w:rsidR="00571639" w:rsidRPr="00F1561C">
        <w:rPr>
          <w:rFonts w:cs="Arial"/>
        </w:rPr>
        <w:br/>
      </w:r>
      <w:r w:rsidR="00571639" w:rsidRPr="00F1561C">
        <w:rPr>
          <w:rFonts w:cs="Arial"/>
        </w:rPr>
        <w:br/>
        <w:t>The 15</w:t>
      </w:r>
      <w:r w:rsidR="00571639" w:rsidRPr="00F1561C">
        <w:rPr>
          <w:rFonts w:cs="Arial"/>
          <w:vertAlign w:val="superscript"/>
        </w:rPr>
        <w:t>th</w:t>
      </w:r>
      <w:r w:rsidR="00571639" w:rsidRPr="00F1561C">
        <w:rPr>
          <w:rFonts w:cs="Arial"/>
        </w:rPr>
        <w:t xml:space="preserve"> Night initiative debuted five months ago, meaning</w:t>
      </w:r>
      <w:r w:rsidR="00507F02" w:rsidRPr="00F1561C">
        <w:rPr>
          <w:rFonts w:cs="Arial"/>
        </w:rPr>
        <w:t xml:space="preserve"> it’s a big new idea that won’t have a lot of hard evidence of success. The program</w:t>
      </w:r>
      <w:r w:rsidR="00571639" w:rsidRPr="00F1561C">
        <w:rPr>
          <w:rFonts w:cs="Arial"/>
        </w:rPr>
        <w:t xml:space="preserve"> has helped only three homeless teens to date find shelter, clothes or food. By speaking to the various social service agencies that are part</w:t>
      </w:r>
      <w:r w:rsidR="00507F02" w:rsidRPr="00F1561C">
        <w:rPr>
          <w:rFonts w:cs="Arial"/>
        </w:rPr>
        <w:t xml:space="preserve">nering to provide help to teens </w:t>
      </w:r>
      <w:r w:rsidR="00571639" w:rsidRPr="00F1561C">
        <w:rPr>
          <w:rFonts w:cs="Arial"/>
        </w:rPr>
        <w:t>using the 15</w:t>
      </w:r>
      <w:r w:rsidR="00571639" w:rsidRPr="00F1561C">
        <w:rPr>
          <w:rFonts w:cs="Arial"/>
          <w:vertAlign w:val="superscript"/>
        </w:rPr>
        <w:t>th</w:t>
      </w:r>
      <w:r w:rsidR="00571639" w:rsidRPr="00F1561C">
        <w:rPr>
          <w:rFonts w:cs="Arial"/>
        </w:rPr>
        <w:t xml:space="preserve"> Night “call-for-help” app, I’ll find </w:t>
      </w:r>
      <w:r w:rsidR="00507F02" w:rsidRPr="00F1561C">
        <w:rPr>
          <w:rFonts w:cs="Arial"/>
        </w:rPr>
        <w:t>out more about how it works and why it’s effective. I’ll also need to talk to at least one of the teens who has already used the app.</w:t>
      </w:r>
      <w:r w:rsidR="00507F02" w:rsidRPr="00F1561C">
        <w:rPr>
          <w:rFonts w:cs="Arial"/>
        </w:rPr>
        <w:br/>
      </w:r>
    </w:p>
    <w:p w14:paraId="666DF3E7" w14:textId="67E2F0D4" w:rsidR="00507F02" w:rsidRPr="00F1561C" w:rsidRDefault="00E61C43" w:rsidP="0004230F">
      <w:pPr>
        <w:pStyle w:val="ListParagraph"/>
        <w:numPr>
          <w:ilvl w:val="0"/>
          <w:numId w:val="20"/>
        </w:numPr>
        <w:rPr>
          <w:rFonts w:cs="Arial"/>
        </w:rPr>
      </w:pPr>
      <w:r w:rsidRPr="00F1561C">
        <w:rPr>
          <w:rFonts w:cs="Arial"/>
        </w:rPr>
        <w:t>According to the 15</w:t>
      </w:r>
      <w:r w:rsidRPr="00F1561C">
        <w:rPr>
          <w:rFonts w:cs="Arial"/>
          <w:vertAlign w:val="superscript"/>
        </w:rPr>
        <w:t>th</w:t>
      </w:r>
      <w:r w:rsidRPr="00F1561C">
        <w:rPr>
          <w:rFonts w:cs="Arial"/>
        </w:rPr>
        <w:t xml:space="preserve"> Night initiative, while there are a lot of service agencies geared toward helping the homeless in Eugene, their work isn’t coordinated, making it hard for homeless people, especially teens, to get the resources they need. By agreeing to work together, these agencies have created a clearinghouse </w:t>
      </w:r>
      <w:r w:rsidRPr="00F1561C">
        <w:rPr>
          <w:rFonts w:cs="Arial"/>
        </w:rPr>
        <w:lastRenderedPageBreak/>
        <w:t>so that the right help gets to people in a timely fashion. The app, which teens use to communicate a need such as clothing, helps reach tech-savvy teens, which homeless advocates say can be hard to find. The app also provides real-time information to service providers for this homeless population, which typically needs housing on an off-and-on basis as</w:t>
      </w:r>
      <w:r w:rsidR="006F1CFE" w:rsidRPr="00F1561C">
        <w:rPr>
          <w:rFonts w:cs="Arial"/>
        </w:rPr>
        <w:t xml:space="preserve"> fights in troubled families create emergency, temporary housing crises.</w:t>
      </w:r>
      <w:r w:rsidR="006F1CFE" w:rsidRPr="00F1561C">
        <w:rPr>
          <w:rFonts w:cs="Arial"/>
        </w:rPr>
        <w:br/>
      </w:r>
    </w:p>
    <w:p w14:paraId="185F67EE" w14:textId="1501EB2C" w:rsidR="006F1CFE" w:rsidRPr="00F1561C" w:rsidRDefault="006F1CFE" w:rsidP="0004230F">
      <w:pPr>
        <w:pStyle w:val="ListParagraph"/>
        <w:numPr>
          <w:ilvl w:val="0"/>
          <w:numId w:val="20"/>
        </w:numPr>
        <w:rPr>
          <w:rFonts w:cs="Arial"/>
        </w:rPr>
      </w:pPr>
      <w:r w:rsidRPr="00F1561C">
        <w:rPr>
          <w:rFonts w:cs="Arial"/>
        </w:rPr>
        <w:t>While most teens have mobile phones, low-income teens who are most at risk for homelessness are the least likely to have them. Also, some teens are on their parents’ cell plans, meaning their texts aren’t private so at-risk teens may be reluctant to communicate abuse via the app.</w:t>
      </w:r>
      <w:r w:rsidRPr="00F1561C">
        <w:rPr>
          <w:rFonts w:cs="Arial"/>
        </w:rPr>
        <w:br/>
      </w:r>
      <w:r w:rsidRPr="00F1561C">
        <w:rPr>
          <w:rFonts w:cs="Arial"/>
        </w:rPr>
        <w:br/>
        <w:t>(OR)</w:t>
      </w:r>
      <w:r w:rsidRPr="00F1561C">
        <w:rPr>
          <w:rFonts w:cs="Arial"/>
        </w:rPr>
        <w:br/>
      </w:r>
      <w:r w:rsidRPr="00F1561C">
        <w:rPr>
          <w:rFonts w:cs="Arial"/>
        </w:rPr>
        <w:br/>
        <w:t>While Eat Health Lane County has helped decrease the overall obesity rate in the county, the percentage of obese Hispanic and Native American children in Lane County hasn’t budged.</w:t>
      </w:r>
      <w:r w:rsidRPr="00F1561C">
        <w:rPr>
          <w:rFonts w:cs="Arial"/>
        </w:rPr>
        <w:br/>
      </w:r>
    </w:p>
    <w:p w14:paraId="4437EEDF" w14:textId="170670A7" w:rsidR="006F1CFE" w:rsidRPr="00F1561C" w:rsidRDefault="006F1CFE" w:rsidP="006F1CFE">
      <w:pPr>
        <w:pStyle w:val="ListParagraph"/>
        <w:numPr>
          <w:ilvl w:val="0"/>
          <w:numId w:val="20"/>
        </w:numPr>
        <w:jc w:val="both"/>
        <w:rPr>
          <w:rFonts w:cs="Times New Roman"/>
        </w:rPr>
      </w:pPr>
      <w:r w:rsidRPr="00F1561C">
        <w:rPr>
          <w:rFonts w:cs="Times New Roman"/>
          <w:color w:val="000000"/>
        </w:rPr>
        <w:t xml:space="preserve">I will try to talk to sources here on campus to help me learn more about arts education. This will include Lisa </w:t>
      </w:r>
      <w:proofErr w:type="spellStart"/>
      <w:r w:rsidRPr="00F1561C">
        <w:rPr>
          <w:rFonts w:cs="Times New Roman"/>
          <w:color w:val="000000"/>
        </w:rPr>
        <w:t>Abia</w:t>
      </w:r>
      <w:proofErr w:type="spellEnd"/>
      <w:r w:rsidRPr="00F1561C">
        <w:rPr>
          <w:rFonts w:cs="Times New Roman"/>
          <w:color w:val="000000"/>
        </w:rPr>
        <w:t xml:space="preserve">-Smith who is a director at the Jordan </w:t>
      </w:r>
      <w:proofErr w:type="spellStart"/>
      <w:r w:rsidRPr="00F1561C">
        <w:rPr>
          <w:rFonts w:cs="Times New Roman"/>
          <w:color w:val="000000"/>
        </w:rPr>
        <w:t>Schnitzer</w:t>
      </w:r>
      <w:proofErr w:type="spellEnd"/>
      <w:r w:rsidRPr="00F1561C">
        <w:rPr>
          <w:rFonts w:cs="Times New Roman"/>
          <w:color w:val="000000"/>
        </w:rPr>
        <w:t xml:space="preserve"> Museum of Art and an art professor on campus who teaches educators. Edward Teague and Laura </w:t>
      </w:r>
      <w:proofErr w:type="spellStart"/>
      <w:r w:rsidRPr="00F1561C">
        <w:rPr>
          <w:rFonts w:cs="Times New Roman"/>
          <w:color w:val="000000"/>
        </w:rPr>
        <w:t>Vandenburgh</w:t>
      </w:r>
      <w:proofErr w:type="spellEnd"/>
      <w:r w:rsidRPr="00F1561C">
        <w:rPr>
          <w:rFonts w:cs="Times New Roman"/>
          <w:color w:val="000000"/>
        </w:rPr>
        <w:t xml:space="preserve"> are subject experts who work at Knight Library and offer a range of expertise from years of promoting arts at various levels in schools. I will seek out parents, students and teachers who are actively involved with art programs in 4J. I will need additional help from 4J Communications Director Kerry </w:t>
      </w:r>
      <w:proofErr w:type="spellStart"/>
      <w:r w:rsidRPr="00F1561C">
        <w:rPr>
          <w:rFonts w:cs="Times New Roman"/>
          <w:color w:val="000000"/>
        </w:rPr>
        <w:t>Delf</w:t>
      </w:r>
      <w:proofErr w:type="spellEnd"/>
      <w:r w:rsidRPr="00F1561C">
        <w:rPr>
          <w:rFonts w:cs="Times New Roman"/>
          <w:color w:val="000000"/>
        </w:rPr>
        <w:t xml:space="preserve"> to get access to them. I also plan to interview </w:t>
      </w:r>
      <w:proofErr w:type="spellStart"/>
      <w:r w:rsidRPr="00F1561C">
        <w:rPr>
          <w:rFonts w:cs="Times New Roman"/>
          <w:color w:val="000000"/>
        </w:rPr>
        <w:t>EEF</w:t>
      </w:r>
      <w:proofErr w:type="spellEnd"/>
      <w:r w:rsidRPr="00F1561C">
        <w:rPr>
          <w:rFonts w:cs="Times New Roman"/>
          <w:color w:val="000000"/>
        </w:rPr>
        <w:t xml:space="preserve"> board members</w:t>
      </w:r>
      <w:r w:rsidR="00716710" w:rsidRPr="00F1561C">
        <w:rPr>
          <w:rFonts w:cs="Times New Roman"/>
          <w:color w:val="000000"/>
        </w:rPr>
        <w:t>, starting with Susie Smith, the board chairwoman.</w:t>
      </w:r>
    </w:p>
    <w:p w14:paraId="67A8ADAB" w14:textId="77777777" w:rsidR="006F1CFE" w:rsidRPr="00F1561C" w:rsidRDefault="006F1CFE" w:rsidP="006F1CFE">
      <w:pPr>
        <w:jc w:val="both"/>
        <w:rPr>
          <w:rFonts w:cs="Times New Roman"/>
        </w:rPr>
      </w:pPr>
      <w:r w:rsidRPr="00F1561C">
        <w:rPr>
          <w:rFonts w:cs="Arial"/>
        </w:rPr>
        <w:br/>
      </w:r>
    </w:p>
    <w:p w14:paraId="4D1B70B5" w14:textId="77777777" w:rsidR="006F1CFE" w:rsidRPr="00F1561C" w:rsidRDefault="006F1CFE" w:rsidP="006F1CFE">
      <w:pPr>
        <w:rPr>
          <w:rFonts w:eastAsia="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1896"/>
        <w:gridCol w:w="3542"/>
        <w:gridCol w:w="1264"/>
        <w:gridCol w:w="2658"/>
      </w:tblGrid>
      <w:tr w:rsidR="00716710" w:rsidRPr="00F1561C" w14:paraId="705E2C9A"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BFA5B3" w14:textId="77777777" w:rsidR="006F1CFE" w:rsidRPr="00F1561C" w:rsidRDefault="006F1CFE" w:rsidP="00752C11">
            <w:pPr>
              <w:spacing w:line="0" w:lineRule="atLeast"/>
              <w:rPr>
                <w:rFonts w:cs="Times New Roman"/>
              </w:rPr>
            </w:pPr>
            <w:r w:rsidRPr="00F1561C">
              <w:rPr>
                <w:rFonts w:cs="Times New Roman"/>
                <w:b/>
                <w:bCs/>
                <w:color w:val="000000"/>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44849E" w14:textId="77777777" w:rsidR="006F1CFE" w:rsidRPr="00F1561C" w:rsidRDefault="006F1CFE" w:rsidP="00752C11">
            <w:pPr>
              <w:spacing w:line="0" w:lineRule="atLeast"/>
              <w:rPr>
                <w:rFonts w:cs="Times New Roman"/>
              </w:rPr>
            </w:pPr>
            <w:r w:rsidRPr="00F1561C">
              <w:rPr>
                <w:rFonts w:cs="Times New Roman"/>
                <w:b/>
                <w:bCs/>
                <w:color w:val="000000"/>
              </w:rPr>
              <w:t>Title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A06AE7" w14:textId="77777777" w:rsidR="006F1CFE" w:rsidRPr="00F1561C" w:rsidRDefault="006F1CFE" w:rsidP="00752C11">
            <w:pPr>
              <w:spacing w:line="0" w:lineRule="atLeast"/>
              <w:rPr>
                <w:rFonts w:cs="Times New Roman"/>
              </w:rPr>
            </w:pPr>
            <w:r w:rsidRPr="00F1561C">
              <w:rPr>
                <w:rFonts w:cs="Times New Roman"/>
                <w:b/>
                <w:bCs/>
                <w:color w:val="000000"/>
              </w:rPr>
              <w:t>Phone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320106" w14:textId="77777777" w:rsidR="006F1CFE" w:rsidRPr="00F1561C" w:rsidRDefault="006F1CFE" w:rsidP="00752C11">
            <w:pPr>
              <w:spacing w:line="0" w:lineRule="atLeast"/>
              <w:rPr>
                <w:rFonts w:cs="Times New Roman"/>
              </w:rPr>
            </w:pPr>
            <w:r w:rsidRPr="00F1561C">
              <w:rPr>
                <w:rFonts w:cs="Times New Roman"/>
                <w:b/>
                <w:bCs/>
                <w:color w:val="000000"/>
              </w:rPr>
              <w:t>Email</w:t>
            </w:r>
          </w:p>
        </w:tc>
      </w:tr>
      <w:tr w:rsidR="00716710" w:rsidRPr="00F1561C" w14:paraId="59E17B94"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E1FF96" w14:textId="77777777" w:rsidR="006F1CFE" w:rsidRPr="00F1561C" w:rsidRDefault="006F1CFE" w:rsidP="00752C11">
            <w:pPr>
              <w:spacing w:line="0" w:lineRule="atLeast"/>
              <w:jc w:val="both"/>
              <w:rPr>
                <w:rFonts w:cs="Times New Roman"/>
              </w:rPr>
            </w:pPr>
            <w:r w:rsidRPr="00F1561C">
              <w:rPr>
                <w:rFonts w:cs="Times New Roman"/>
                <w:color w:val="000000"/>
              </w:rPr>
              <w:t xml:space="preserve">Lisa </w:t>
            </w:r>
            <w:proofErr w:type="spellStart"/>
            <w:r w:rsidRPr="00F1561C">
              <w:rPr>
                <w:rFonts w:cs="Times New Roman"/>
                <w:color w:val="000000"/>
              </w:rPr>
              <w:t>Abia</w:t>
            </w:r>
            <w:proofErr w:type="spellEnd"/>
            <w:r w:rsidRPr="00F1561C">
              <w:rPr>
                <w:rFonts w:cs="Times New Roman"/>
                <w:color w:val="000000"/>
              </w:rPr>
              <w:t>-Smith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171035" w14:textId="39DDDE84" w:rsidR="006F1CFE" w:rsidRPr="00F1561C" w:rsidRDefault="00716710" w:rsidP="00716710">
            <w:pPr>
              <w:spacing w:line="0" w:lineRule="atLeast"/>
              <w:jc w:val="both"/>
              <w:rPr>
                <w:rFonts w:cs="Times New Roman"/>
              </w:rPr>
            </w:pPr>
            <w:r w:rsidRPr="00F1561C">
              <w:rPr>
                <w:rFonts w:cs="Times New Roman"/>
                <w:color w:val="000000"/>
              </w:rPr>
              <w:t>professor/</w:t>
            </w:r>
            <w:proofErr w:type="spellStart"/>
            <w:r w:rsidRPr="00F1561C">
              <w:rPr>
                <w:rFonts w:cs="Times New Roman"/>
                <w:color w:val="000000"/>
              </w:rPr>
              <w:t>Schnitzer</w:t>
            </w:r>
            <w:proofErr w:type="spellEnd"/>
            <w:r w:rsidRPr="00F1561C">
              <w:rPr>
                <w:rFonts w:cs="Times New Roman"/>
                <w:color w:val="000000"/>
              </w:rPr>
              <w:t xml:space="preserve"> museum d</w:t>
            </w:r>
            <w:r w:rsidR="006F1CFE" w:rsidRPr="00F1561C">
              <w:rPr>
                <w:rFonts w:cs="Times New Roman"/>
                <w:color w:val="000000"/>
              </w:rPr>
              <w:t>irector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D59E9D" w14:textId="481D588B" w:rsidR="006F1CFE" w:rsidRPr="00F1561C" w:rsidRDefault="006F1CFE" w:rsidP="00752C11">
            <w:pPr>
              <w:rPr>
                <w:rFonts w:eastAsia="Times New Roman" w:cs="Times New Roman"/>
              </w:rPr>
            </w:pPr>
            <w:r w:rsidRPr="00F1561C">
              <w:rPr>
                <w:rFonts w:eastAsia="Times New Roman" w:cs="Times New Roman"/>
              </w:rPr>
              <w:t>541-346-2537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32D351" w14:textId="77777777" w:rsidR="006F1CFE" w:rsidRPr="00F1561C" w:rsidRDefault="006F1CFE" w:rsidP="00752C11">
            <w:pPr>
              <w:spacing w:line="0" w:lineRule="atLeast"/>
              <w:rPr>
                <w:rFonts w:cs="Times New Roman"/>
              </w:rPr>
            </w:pPr>
            <w:r w:rsidRPr="00F1561C">
              <w:rPr>
                <w:rFonts w:cs="Times New Roman"/>
                <w:color w:val="000000"/>
              </w:rPr>
              <w:t>abia@uoregon.edu</w:t>
            </w:r>
          </w:p>
        </w:tc>
      </w:tr>
      <w:tr w:rsidR="00716710" w:rsidRPr="00F1561C" w14:paraId="2135EDB5"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4EBC99" w14:textId="77777777" w:rsidR="006F1CFE" w:rsidRPr="00F1561C" w:rsidRDefault="006F1CFE" w:rsidP="00752C11">
            <w:pPr>
              <w:spacing w:line="0" w:lineRule="atLeast"/>
              <w:jc w:val="both"/>
              <w:rPr>
                <w:rFonts w:cs="Times New Roman"/>
              </w:rPr>
            </w:pPr>
            <w:r w:rsidRPr="00F1561C">
              <w:rPr>
                <w:rFonts w:cs="Times New Roman"/>
                <w:color w:val="000000"/>
              </w:rPr>
              <w:t xml:space="preserve">Kyle </w:t>
            </w:r>
            <w:proofErr w:type="spellStart"/>
            <w:r w:rsidRPr="00F1561C">
              <w:rPr>
                <w:rFonts w:cs="Times New Roman"/>
                <w:color w:val="000000"/>
              </w:rPr>
              <w:t>Chunn</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A61FA2" w14:textId="1CB6ECC8" w:rsidR="006F1CFE" w:rsidRPr="00F1561C" w:rsidRDefault="00716710" w:rsidP="00752C11">
            <w:pPr>
              <w:spacing w:line="0" w:lineRule="atLeast"/>
              <w:rPr>
                <w:rFonts w:cs="Times New Roman"/>
              </w:rPr>
            </w:pPr>
            <w:r w:rsidRPr="00F1561C">
              <w:rPr>
                <w:rFonts w:cs="Times New Roman"/>
                <w:color w:val="000000"/>
              </w:rPr>
              <w:t>5</w:t>
            </w:r>
            <w:r w:rsidRPr="00F1561C">
              <w:rPr>
                <w:rFonts w:cs="Times New Roman"/>
                <w:color w:val="000000"/>
                <w:vertAlign w:val="superscript"/>
              </w:rPr>
              <w:t>th</w:t>
            </w:r>
            <w:r w:rsidRPr="00F1561C">
              <w:rPr>
                <w:rFonts w:cs="Times New Roman"/>
                <w:color w:val="000000"/>
              </w:rPr>
              <w:t xml:space="preserve"> grade Teacher, after s</w:t>
            </w:r>
            <w:r w:rsidR="006F1CFE" w:rsidRPr="00F1561C">
              <w:rPr>
                <w:rFonts w:cs="Times New Roman"/>
                <w:color w:val="000000"/>
              </w:rPr>
              <w:t>chool Art Director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1872D3" w14:textId="77777777" w:rsidR="006F1CFE" w:rsidRPr="00F1561C" w:rsidRDefault="006F1CFE" w:rsidP="00752C11">
            <w:pPr>
              <w:spacing w:line="0" w:lineRule="atLeast"/>
              <w:rPr>
                <w:rFonts w:cs="Times New Roman"/>
              </w:rPr>
            </w:pPr>
            <w:r w:rsidRPr="00F1561C">
              <w:rPr>
                <w:rFonts w:cs="Times New Roman"/>
                <w:color w:val="000000"/>
              </w:rPr>
              <w:t>541-790-8600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F9F4EC" w14:textId="77777777" w:rsidR="006F1CFE" w:rsidRPr="00F1561C" w:rsidRDefault="006F1CFE" w:rsidP="00752C11">
            <w:pPr>
              <w:spacing w:line="0" w:lineRule="atLeast"/>
              <w:rPr>
                <w:rFonts w:cs="Times New Roman"/>
              </w:rPr>
            </w:pPr>
            <w:r w:rsidRPr="00F1561C">
              <w:rPr>
                <w:rFonts w:cs="Times New Roman"/>
                <w:color w:val="000000"/>
              </w:rPr>
              <w:t>chunn_k@4j.lane.edu</w:t>
            </w:r>
          </w:p>
        </w:tc>
      </w:tr>
      <w:tr w:rsidR="00716710" w:rsidRPr="00F1561C" w14:paraId="2B0D6F74"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ED08C7" w14:textId="107519E3" w:rsidR="006F1CFE" w:rsidRPr="00F1561C" w:rsidRDefault="00716710" w:rsidP="00752C11">
            <w:pPr>
              <w:spacing w:line="0" w:lineRule="atLeast"/>
              <w:jc w:val="both"/>
              <w:rPr>
                <w:rFonts w:cs="Times New Roman"/>
              </w:rPr>
            </w:pPr>
            <w:r w:rsidRPr="00F1561C">
              <w:rPr>
                <w:rFonts w:cs="Times New Roman"/>
                <w:color w:val="000000"/>
              </w:rPr>
              <w:t>*</w:t>
            </w:r>
            <w:r w:rsidR="006F1CFE" w:rsidRPr="00F1561C">
              <w:rPr>
                <w:rFonts w:cs="Times New Roman"/>
                <w:color w:val="000000"/>
              </w:rPr>
              <w:t xml:space="preserve">Kerry </w:t>
            </w:r>
            <w:proofErr w:type="spellStart"/>
            <w:r w:rsidR="006F1CFE" w:rsidRPr="00F1561C">
              <w:rPr>
                <w:rFonts w:cs="Times New Roman"/>
                <w:color w:val="000000"/>
              </w:rPr>
              <w:t>Delf</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7693D6" w14:textId="63B9C75C" w:rsidR="006F1CFE" w:rsidRPr="00F1561C" w:rsidRDefault="00716710" w:rsidP="00752C11">
            <w:pPr>
              <w:spacing w:line="0" w:lineRule="atLeast"/>
              <w:jc w:val="both"/>
              <w:rPr>
                <w:rFonts w:cs="Times New Roman"/>
              </w:rPr>
            </w:pPr>
            <w:r w:rsidRPr="00F1561C">
              <w:rPr>
                <w:rFonts w:cs="Times New Roman"/>
                <w:color w:val="000000"/>
              </w:rPr>
              <w:t>4J communications d</w:t>
            </w:r>
            <w:r w:rsidR="006F1CFE" w:rsidRPr="00F1561C">
              <w:rPr>
                <w:rFonts w:cs="Times New Roman"/>
                <w:color w:val="000000"/>
              </w:rPr>
              <w:t>irector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122E8B" w14:textId="77777777" w:rsidR="006F1CFE" w:rsidRPr="00F1561C" w:rsidRDefault="006F1CFE" w:rsidP="00752C11">
            <w:pPr>
              <w:spacing w:line="0" w:lineRule="atLeast"/>
              <w:jc w:val="both"/>
              <w:rPr>
                <w:rFonts w:cs="Times New Roman"/>
              </w:rPr>
            </w:pPr>
            <w:r w:rsidRPr="00F1561C">
              <w:rPr>
                <w:rFonts w:cs="Times New Roman"/>
                <w:color w:val="000000"/>
              </w:rPr>
              <w:t>541-790-7733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904E02" w14:textId="77777777" w:rsidR="006F1CFE" w:rsidRPr="00F1561C" w:rsidRDefault="006F1CFE" w:rsidP="00752C11">
            <w:pPr>
              <w:spacing w:line="0" w:lineRule="atLeast"/>
              <w:jc w:val="both"/>
              <w:rPr>
                <w:rFonts w:cs="Times New Roman"/>
              </w:rPr>
            </w:pPr>
            <w:r w:rsidRPr="00F1561C">
              <w:rPr>
                <w:rFonts w:cs="Times New Roman"/>
                <w:color w:val="000000"/>
              </w:rPr>
              <w:t>delf_k@4j.lane.edu</w:t>
            </w:r>
          </w:p>
        </w:tc>
      </w:tr>
      <w:tr w:rsidR="00716710" w:rsidRPr="00F1561C" w14:paraId="66E2304B"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C8F123" w14:textId="77777777" w:rsidR="006F1CFE" w:rsidRPr="00F1561C" w:rsidRDefault="006F1CFE" w:rsidP="00752C11">
            <w:pPr>
              <w:spacing w:line="0" w:lineRule="atLeast"/>
              <w:rPr>
                <w:rFonts w:cs="Times New Roman"/>
              </w:rPr>
            </w:pPr>
            <w:r w:rsidRPr="00F1561C">
              <w:rPr>
                <w:rFonts w:cs="Times New Roman"/>
                <w:color w:val="000000"/>
              </w:rPr>
              <w:t>Edward Teague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D7A8DA" w14:textId="26146D16" w:rsidR="006F1CFE" w:rsidRPr="00F1561C" w:rsidRDefault="00716710" w:rsidP="00752C11">
            <w:pPr>
              <w:spacing w:line="0" w:lineRule="atLeast"/>
              <w:rPr>
                <w:rFonts w:cs="Times New Roman"/>
              </w:rPr>
            </w:pPr>
            <w:proofErr w:type="spellStart"/>
            <w:r w:rsidRPr="00F1561C">
              <w:rPr>
                <w:rFonts w:cs="Times New Roman"/>
                <w:color w:val="000000"/>
              </w:rPr>
              <w:t>UO</w:t>
            </w:r>
            <w:proofErr w:type="spellEnd"/>
            <w:r w:rsidRPr="00F1561C">
              <w:rPr>
                <w:rFonts w:cs="Times New Roman"/>
                <w:color w:val="000000"/>
              </w:rPr>
              <w:t xml:space="preserve"> art subject l</w:t>
            </w:r>
            <w:r w:rsidR="006F1CFE" w:rsidRPr="00F1561C">
              <w:rPr>
                <w:rFonts w:cs="Times New Roman"/>
                <w:color w:val="000000"/>
              </w:rPr>
              <w:t>ibrarian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758492" w14:textId="77777777" w:rsidR="006F1CFE" w:rsidRPr="00F1561C" w:rsidRDefault="006F1CFE" w:rsidP="00752C11">
            <w:pPr>
              <w:spacing w:line="0" w:lineRule="atLeast"/>
              <w:rPr>
                <w:rFonts w:cs="Times New Roman"/>
              </w:rPr>
            </w:pPr>
            <w:r w:rsidRPr="00F1561C">
              <w:rPr>
                <w:rFonts w:cs="Times New Roman"/>
                <w:color w:val="333333"/>
                <w:shd w:val="clear" w:color="auto" w:fill="FFFFFF"/>
              </w:rPr>
              <w:t>541-346-1954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6B928F" w14:textId="77777777" w:rsidR="006F1CFE" w:rsidRPr="00F1561C" w:rsidRDefault="006F1CFE" w:rsidP="00752C11">
            <w:pPr>
              <w:spacing w:line="0" w:lineRule="atLeast"/>
              <w:rPr>
                <w:rFonts w:cs="Times New Roman"/>
              </w:rPr>
            </w:pPr>
            <w:r w:rsidRPr="00F1561C">
              <w:rPr>
                <w:rFonts w:cs="Times New Roman"/>
                <w:color w:val="2A6496"/>
                <w:shd w:val="clear" w:color="auto" w:fill="FFFFFF"/>
              </w:rPr>
              <w:t>ehteague@uoregon.edu</w:t>
            </w:r>
          </w:p>
        </w:tc>
      </w:tr>
      <w:tr w:rsidR="00716710" w:rsidRPr="00F1561C" w14:paraId="47AF31D5"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639DDE" w14:textId="77777777" w:rsidR="006F1CFE" w:rsidRPr="00F1561C" w:rsidRDefault="006F1CFE" w:rsidP="00752C11">
            <w:pPr>
              <w:spacing w:line="0" w:lineRule="atLeast"/>
              <w:rPr>
                <w:rFonts w:cs="Times New Roman"/>
              </w:rPr>
            </w:pPr>
            <w:r w:rsidRPr="00F1561C">
              <w:rPr>
                <w:rFonts w:cs="Times New Roman"/>
                <w:color w:val="000000"/>
              </w:rPr>
              <w:t xml:space="preserve">Laura </w:t>
            </w:r>
            <w:proofErr w:type="spellStart"/>
            <w:r w:rsidRPr="00F1561C">
              <w:rPr>
                <w:rFonts w:cs="Times New Roman"/>
                <w:color w:val="000000"/>
              </w:rPr>
              <w:t>Vandenburgh</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AC015A" w14:textId="6A96F365" w:rsidR="006F1CFE" w:rsidRPr="00F1561C" w:rsidRDefault="00716710" w:rsidP="00752C11">
            <w:pPr>
              <w:spacing w:line="0" w:lineRule="atLeast"/>
              <w:rPr>
                <w:rFonts w:cs="Times New Roman"/>
              </w:rPr>
            </w:pPr>
            <w:proofErr w:type="spellStart"/>
            <w:r w:rsidRPr="00F1561C">
              <w:rPr>
                <w:rFonts w:cs="Times New Roman"/>
                <w:color w:val="000000"/>
              </w:rPr>
              <w:t>UO</w:t>
            </w:r>
            <w:proofErr w:type="spellEnd"/>
            <w:r w:rsidRPr="00F1561C">
              <w:rPr>
                <w:rFonts w:cs="Times New Roman"/>
                <w:color w:val="000000"/>
              </w:rPr>
              <w:t xml:space="preserve"> art department representative to the l</w:t>
            </w:r>
            <w:r w:rsidR="006F1CFE" w:rsidRPr="00F1561C">
              <w:rPr>
                <w:rFonts w:cs="Times New Roman"/>
                <w:color w:val="000000"/>
              </w:rPr>
              <w:t>ibrary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BC99E9" w14:textId="77777777" w:rsidR="006F1CFE" w:rsidRPr="00F1561C" w:rsidRDefault="006F1CFE" w:rsidP="00752C11">
            <w:pPr>
              <w:spacing w:line="0" w:lineRule="atLeast"/>
              <w:rPr>
                <w:rFonts w:cs="Times New Roman"/>
              </w:rPr>
            </w:pPr>
            <w:r w:rsidRPr="00F1561C">
              <w:rPr>
                <w:rFonts w:cs="Times New Roman"/>
                <w:color w:val="333333"/>
                <w:shd w:val="clear" w:color="auto" w:fill="FFFFFF"/>
              </w:rPr>
              <w:t>541-346-2093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694CAC" w14:textId="77777777" w:rsidR="006F1CFE" w:rsidRPr="00F1561C" w:rsidRDefault="006F1CFE" w:rsidP="00752C11">
            <w:pPr>
              <w:spacing w:line="0" w:lineRule="atLeast"/>
              <w:rPr>
                <w:rFonts w:cs="Times New Roman"/>
              </w:rPr>
            </w:pPr>
            <w:r w:rsidRPr="00F1561C">
              <w:rPr>
                <w:rFonts w:cs="Times New Roman"/>
                <w:color w:val="2A6496"/>
                <w:shd w:val="clear" w:color="auto" w:fill="FFFFFF"/>
              </w:rPr>
              <w:t>lkvanden@uoregon.edu</w:t>
            </w:r>
          </w:p>
        </w:tc>
      </w:tr>
      <w:tr w:rsidR="00716710" w:rsidRPr="00F1561C" w14:paraId="7B717085" w14:textId="77777777" w:rsidTr="00752C1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836001" w14:textId="771F721A" w:rsidR="00716710" w:rsidRPr="00F1561C" w:rsidRDefault="00F1561C" w:rsidP="00752C11">
            <w:pPr>
              <w:spacing w:line="0" w:lineRule="atLeast"/>
              <w:rPr>
                <w:rFonts w:cs="Times New Roman"/>
                <w:color w:val="000000"/>
              </w:rPr>
            </w:pPr>
            <w:r w:rsidRPr="00F1561C">
              <w:rPr>
                <w:rFonts w:cs="Times New Roman"/>
                <w:iCs/>
                <w:color w:val="000000"/>
              </w:rPr>
              <w:lastRenderedPageBreak/>
              <w:t>Dana Fleming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06DBB5" w14:textId="20E092BA" w:rsidR="00716710" w:rsidRPr="00F1561C" w:rsidRDefault="00F1561C" w:rsidP="00752C11">
            <w:pPr>
              <w:spacing w:line="0" w:lineRule="atLeast"/>
              <w:rPr>
                <w:rFonts w:cs="Times New Roman"/>
                <w:color w:val="000000"/>
              </w:rPr>
            </w:pPr>
            <w:r>
              <w:rPr>
                <w:rFonts w:cs="Times New Roman"/>
                <w:iCs/>
                <w:color w:val="000000"/>
              </w:rPr>
              <w:t>development a</w:t>
            </w:r>
            <w:r w:rsidRPr="00F1561C">
              <w:rPr>
                <w:rFonts w:cs="Times New Roman"/>
                <w:iCs/>
                <w:color w:val="000000"/>
              </w:rPr>
              <w:t>ssistant</w:t>
            </w:r>
            <w:r>
              <w:rPr>
                <w:rFonts w:cs="Times New Roman"/>
                <w:iCs/>
                <w:color w:val="000000"/>
              </w:rPr>
              <w:t xml:space="preserve">, </w:t>
            </w:r>
            <w:proofErr w:type="spellStart"/>
            <w:r>
              <w:rPr>
                <w:rFonts w:cs="Times New Roman"/>
                <w:iCs/>
                <w:color w:val="000000"/>
              </w:rPr>
              <w:t>eef</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278452" w14:textId="0D3E0C3E" w:rsidR="00716710" w:rsidRPr="00F1561C" w:rsidRDefault="00716710" w:rsidP="00752C11">
            <w:pPr>
              <w:spacing w:line="0" w:lineRule="atLeast"/>
              <w:rPr>
                <w:rFonts w:cs="Times New Roman"/>
                <w:color w:val="333333"/>
                <w:shd w:val="clear" w:color="auto" w:fill="FFFFFF"/>
              </w:rPr>
            </w:pPr>
            <w:r w:rsidRPr="00F1561C">
              <w:rPr>
                <w:rFonts w:cs="Times New Roman"/>
                <w:color w:val="333333"/>
                <w:shd w:val="clear" w:color="auto" w:fill="FFFFFF"/>
              </w:rPr>
              <w:t>541-267-2793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0C2843" w14:textId="0ADCCE76" w:rsidR="00716710" w:rsidRPr="00F1561C" w:rsidRDefault="00F1561C" w:rsidP="00752C11">
            <w:pPr>
              <w:spacing w:line="0" w:lineRule="atLeast"/>
              <w:rPr>
                <w:rFonts w:cs="Times New Roman"/>
                <w:color w:val="2A6496"/>
                <w:shd w:val="clear" w:color="auto" w:fill="FFFFFF"/>
              </w:rPr>
            </w:pPr>
            <w:r>
              <w:rPr>
                <w:rFonts w:cs="Times New Roman"/>
                <w:color w:val="2A6496"/>
                <w:shd w:val="clear" w:color="auto" w:fill="FFFFFF"/>
              </w:rPr>
              <w:t>fleming</w:t>
            </w:r>
            <w:r w:rsidR="00716710" w:rsidRPr="00F1561C">
              <w:rPr>
                <w:rFonts w:cs="Times New Roman"/>
                <w:color w:val="2A6496"/>
                <w:shd w:val="clear" w:color="auto" w:fill="FFFFFF"/>
              </w:rPr>
              <w:t>@eef.org</w:t>
            </w:r>
          </w:p>
        </w:tc>
      </w:tr>
    </w:tbl>
    <w:p w14:paraId="27179FEF" w14:textId="77777777" w:rsidR="006F1CFE" w:rsidRPr="00F1561C" w:rsidRDefault="006F1CFE" w:rsidP="006F1CFE">
      <w:pPr>
        <w:spacing w:after="240"/>
        <w:rPr>
          <w:rFonts w:eastAsia="Times New Roman" w:cs="Times New Roman"/>
        </w:rPr>
      </w:pPr>
    </w:p>
    <w:p w14:paraId="12BC4CEC" w14:textId="01C851D8" w:rsidR="00716710" w:rsidRPr="00F1561C" w:rsidRDefault="00716710" w:rsidP="00716710">
      <w:pPr>
        <w:pStyle w:val="ListParagraph"/>
        <w:numPr>
          <w:ilvl w:val="0"/>
          <w:numId w:val="20"/>
        </w:numPr>
        <w:spacing w:after="240"/>
        <w:rPr>
          <w:rFonts w:eastAsia="Times New Roman" w:cs="Times New Roman"/>
        </w:rPr>
      </w:pPr>
      <w:r w:rsidRPr="00F1561C">
        <w:rPr>
          <w:rFonts w:eastAsia="Times New Roman" w:cs="Times New Roman"/>
        </w:rPr>
        <w:t>Next five steps:</w:t>
      </w:r>
      <w:r w:rsidRPr="00F1561C">
        <w:rPr>
          <w:rFonts w:eastAsia="Times New Roman" w:cs="Times New Roman"/>
        </w:rPr>
        <w:br/>
      </w:r>
      <w:r w:rsidRPr="00F1561C">
        <w:rPr>
          <w:rFonts w:eastAsia="Times New Roman" w:cs="Times New Roman"/>
        </w:rPr>
        <w:br/>
        <w:t>1) Attend next Eat Healthy Oregon board meeting on Feb. 7 to learn more about how the program works. (Response)</w:t>
      </w:r>
    </w:p>
    <w:p w14:paraId="5F139F7B" w14:textId="5CB96245" w:rsidR="00716710" w:rsidRPr="00F1561C" w:rsidRDefault="00716710" w:rsidP="00716710">
      <w:pPr>
        <w:pStyle w:val="ListParagraph"/>
        <w:spacing w:after="240"/>
        <w:ind w:left="1080"/>
        <w:rPr>
          <w:rFonts w:eastAsia="Times New Roman" w:cs="Times New Roman"/>
        </w:rPr>
      </w:pPr>
      <w:r w:rsidRPr="00F1561C">
        <w:rPr>
          <w:rFonts w:eastAsia="Times New Roman" w:cs="Times New Roman"/>
        </w:rPr>
        <w:t xml:space="preserve">2) Contact </w:t>
      </w:r>
      <w:proofErr w:type="spellStart"/>
      <w:r w:rsidRPr="00F1561C">
        <w:rPr>
          <w:rFonts w:eastAsia="Times New Roman" w:cs="Times New Roman"/>
        </w:rPr>
        <w:t>UO</w:t>
      </w:r>
      <w:proofErr w:type="spellEnd"/>
      <w:r w:rsidRPr="00F1561C">
        <w:rPr>
          <w:rFonts w:eastAsia="Times New Roman" w:cs="Times New Roman"/>
        </w:rPr>
        <w:t xml:space="preserve"> Associate Professor of Biology Leslie Leve to set up meeting to learn about her research on what moves the needle on childhood obesity and to comment on why Eat Healthy Oregon works. (Insight)</w:t>
      </w:r>
      <w:r w:rsidRPr="00F1561C">
        <w:rPr>
          <w:rFonts w:eastAsia="Times New Roman" w:cs="Times New Roman"/>
        </w:rPr>
        <w:br/>
        <w:t>3) Set up appointment to visit school when Eat Healthy Oregon is conducting a class. (Response)</w:t>
      </w:r>
    </w:p>
    <w:p w14:paraId="27FAD490" w14:textId="5D1C5B34" w:rsidR="00716710" w:rsidRPr="00F1561C" w:rsidRDefault="00716710" w:rsidP="00716710">
      <w:pPr>
        <w:pStyle w:val="ListParagraph"/>
        <w:spacing w:after="240"/>
        <w:ind w:left="1080"/>
        <w:rPr>
          <w:rFonts w:eastAsia="Times New Roman" w:cs="Times New Roman"/>
        </w:rPr>
      </w:pPr>
      <w:r w:rsidRPr="00F1561C">
        <w:rPr>
          <w:rFonts w:eastAsia="Times New Roman" w:cs="Times New Roman"/>
        </w:rPr>
        <w:t xml:space="preserve">4) </w:t>
      </w:r>
      <w:r w:rsidR="00F1561C" w:rsidRPr="00F1561C">
        <w:rPr>
          <w:rFonts w:eastAsia="Times New Roman" w:cs="Times New Roman"/>
        </w:rPr>
        <w:t>Get more specific data by year on Eat Healthy Oregon’s results. (Evidence)</w:t>
      </w:r>
    </w:p>
    <w:p w14:paraId="1951404C" w14:textId="75CF8707" w:rsidR="00F1561C" w:rsidRPr="00F1561C" w:rsidRDefault="00F1561C" w:rsidP="00716710">
      <w:pPr>
        <w:pStyle w:val="ListParagraph"/>
        <w:spacing w:after="240"/>
        <w:ind w:left="1080"/>
        <w:rPr>
          <w:rFonts w:eastAsia="Times New Roman" w:cs="Times New Roman"/>
        </w:rPr>
      </w:pPr>
      <w:r w:rsidRPr="00F1561C">
        <w:rPr>
          <w:rFonts w:eastAsia="Times New Roman" w:cs="Times New Roman"/>
        </w:rPr>
        <w:t>5) Ask program coordinator why it’s harder to effect change with Latino and Native American populations. (Limitation)</w:t>
      </w:r>
    </w:p>
    <w:p w14:paraId="357BFC19" w14:textId="77777777" w:rsidR="00F1561C" w:rsidRPr="00F1561C" w:rsidRDefault="00F1561C" w:rsidP="00716710">
      <w:pPr>
        <w:pStyle w:val="ListParagraph"/>
        <w:spacing w:after="240"/>
        <w:ind w:left="1080"/>
        <w:rPr>
          <w:rFonts w:eastAsia="Times New Roman" w:cs="Times New Roman"/>
        </w:rPr>
      </w:pPr>
    </w:p>
    <w:p w14:paraId="552183E2" w14:textId="3EDB4862" w:rsidR="00493DB5" w:rsidRDefault="00F1561C" w:rsidP="00493DB5">
      <w:pPr>
        <w:pStyle w:val="ListParagraph"/>
        <w:numPr>
          <w:ilvl w:val="0"/>
          <w:numId w:val="20"/>
        </w:numPr>
        <w:rPr>
          <w:rFonts w:cs="Times New Roman"/>
        </w:rPr>
      </w:pPr>
      <w:r w:rsidRPr="00493DB5">
        <w:rPr>
          <w:rFonts w:cs="Times New Roman"/>
          <w:iCs/>
          <w:color w:val="000000"/>
        </w:rPr>
        <w:t xml:space="preserve"> </w:t>
      </w:r>
      <w:r w:rsidR="00493DB5" w:rsidRPr="00493DB5">
        <w:rPr>
          <w:rFonts w:cs="Times New Roman"/>
          <w:i/>
          <w:iCs/>
          <w:color w:val="000000"/>
        </w:rPr>
        <w:t xml:space="preserve">Katie Gatlin, communications director, Court Appointed Special Advocates (CASA): </w:t>
      </w:r>
      <w:r w:rsidRPr="00493DB5">
        <w:rPr>
          <w:rFonts w:cs="Times New Roman"/>
          <w:color w:val="000000"/>
        </w:rPr>
        <w:br/>
      </w:r>
      <w:r w:rsidR="00493DB5" w:rsidRPr="00493DB5">
        <w:rPr>
          <w:rFonts w:cs="Times New Roman"/>
        </w:rPr>
        <w:t>How does CASA begin to help a child? What are the specific steps?”</w:t>
      </w:r>
      <w:r w:rsidR="00493DB5" w:rsidRPr="00493DB5">
        <w:rPr>
          <w:rFonts w:cs="Times New Roman"/>
        </w:rPr>
        <w:br/>
      </w:r>
      <w:r w:rsidR="00493DB5" w:rsidRPr="00493DB5">
        <w:rPr>
          <w:rFonts w:cs="Times New Roman"/>
        </w:rPr>
        <w:br/>
        <w:t>“Anyone can refer CASA, so sometimes a judge walks over to our office and tells us a case needs a CASA or it could be parents, teachers, relatives or anyone who feels a kid needs an extra set of eyes on them. We then have a waitlist and children are prioritized based on the need. For example, infants are chosen quickly and get permanency as early as possible…In court, CASA makes recommendations to the judge for what they think is in the best interest of the child. We train community member volunteers 40 hours per week and each volunteer has one or two cases they focus on, rather than using caseworkers who have many, many cases. Volunteers are the backbone of our organization. By using volunteers, CASA can serve more kids without increasing the cost and relying on money. In turn, CASA allows for volunteers to give back in meaningful ways.”</w:t>
      </w:r>
      <w:r w:rsidR="00493DB5">
        <w:rPr>
          <w:rFonts w:cs="Times New Roman"/>
        </w:rPr>
        <w:br/>
      </w:r>
    </w:p>
    <w:p w14:paraId="6FCB3D99" w14:textId="77777777" w:rsidR="008300BF" w:rsidRPr="008300BF" w:rsidRDefault="00FE3B7E" w:rsidP="00493DB5">
      <w:pPr>
        <w:pStyle w:val="ListParagraph"/>
        <w:numPr>
          <w:ilvl w:val="0"/>
          <w:numId w:val="20"/>
        </w:numPr>
        <w:rPr>
          <w:rFonts w:cs="Times New Roman"/>
        </w:rPr>
      </w:pPr>
      <w:r w:rsidRPr="00F1561C">
        <w:t xml:space="preserve"> </w:t>
      </w:r>
      <w:r w:rsidR="008300BF">
        <w:t>Existing Story Review:</w:t>
      </w:r>
    </w:p>
    <w:p w14:paraId="4415A63D" w14:textId="2E41C536" w:rsidR="008300BF" w:rsidRPr="008300BF" w:rsidRDefault="008300BF" w:rsidP="008300BF">
      <w:pPr>
        <w:pStyle w:val="ListParagraph"/>
        <w:ind w:left="1080"/>
        <w:rPr>
          <w:rFonts w:cs="Times New Roman"/>
        </w:rPr>
      </w:pPr>
      <w:r w:rsidRPr="008300BF">
        <w:rPr>
          <w:rFonts w:cs="Times New Roman"/>
          <w:b/>
          <w:bCs/>
          <w:color w:val="000000"/>
        </w:rPr>
        <w:t xml:space="preserve"> </w:t>
      </w:r>
    </w:p>
    <w:p w14:paraId="276BCC8F" w14:textId="0570871E" w:rsidR="00237904" w:rsidRPr="008300BF" w:rsidRDefault="00FE3B7E" w:rsidP="008300BF">
      <w:pPr>
        <w:pStyle w:val="ListParagraph"/>
        <w:ind w:left="1080"/>
        <w:rPr>
          <w:rFonts w:cs="Times New Roman"/>
        </w:rPr>
      </w:pPr>
      <w:r w:rsidRPr="00F1561C">
        <w:t>In “Hawaii Trailblazing Healthcare Underscores Disparity” reporter Noam Levey explores why Hawaiians are among the healthiest Americans and suggests the answer is the state’s “trailblazing” health care system and long-standing policy of near-universal health coverage. As evidence, Levey cites data from the Commonwealth Fund, Hawaiians who’ve successfu</w:t>
      </w:r>
      <w:r w:rsidR="008300BF">
        <w:t xml:space="preserve">lly battled major diseases and doctors. </w:t>
      </w:r>
      <w:r w:rsidRPr="00F1561C">
        <w:t>The story frame is positive deviance, identifying Hawaii as an outlier in American health care quality, results and coverage and explaining how and why Hawaii achieved these results.</w:t>
      </w:r>
    </w:p>
    <w:p w14:paraId="5CCB3007" w14:textId="77777777" w:rsidR="00C306A6" w:rsidRDefault="00C306A6" w:rsidP="00DF156C"/>
    <w:p w14:paraId="0B6A16B8" w14:textId="24EA1800" w:rsidR="00820711" w:rsidRDefault="00820711" w:rsidP="00DF156C">
      <w:r>
        <w:t xml:space="preserve">(OR) </w:t>
      </w:r>
    </w:p>
    <w:p w14:paraId="43A76E79" w14:textId="77777777" w:rsidR="00820711" w:rsidRPr="00F1561C" w:rsidRDefault="00820711" w:rsidP="00820711">
      <w:pPr>
        <w:rPr>
          <w:rFonts w:cs="Times New Roman"/>
        </w:rPr>
      </w:pPr>
      <w:r w:rsidRPr="00F1561C">
        <w:rPr>
          <w:rFonts w:cs="Times New Roman"/>
          <w:b/>
          <w:bCs/>
          <w:color w:val="000000"/>
        </w:rPr>
        <w:lastRenderedPageBreak/>
        <w:t>“How Seattle Got Its (</w:t>
      </w:r>
      <w:bookmarkStart w:id="0" w:name="_GoBack"/>
      <w:bookmarkEnd w:id="0"/>
      <w:r w:rsidRPr="00F1561C">
        <w:rPr>
          <w:rFonts w:cs="Times New Roman"/>
          <w:b/>
          <w:bCs/>
          <w:color w:val="000000"/>
        </w:rPr>
        <w:t>Arts) Groove Back”</w:t>
      </w:r>
    </w:p>
    <w:p w14:paraId="0945F3D3" w14:textId="77777777" w:rsidR="00820711" w:rsidRPr="00F1561C" w:rsidRDefault="00820711" w:rsidP="00820711">
      <w:pPr>
        <w:rPr>
          <w:rFonts w:eastAsia="Times New Roman" w:cs="Times New Roman"/>
        </w:rPr>
      </w:pPr>
    </w:p>
    <w:p w14:paraId="5BA78D4A" w14:textId="77777777" w:rsidR="00820711" w:rsidRPr="00F1561C" w:rsidRDefault="00820711" w:rsidP="00820711">
      <w:pPr>
        <w:ind w:firstLine="720"/>
        <w:jc w:val="both"/>
        <w:rPr>
          <w:rFonts w:cs="Times New Roman"/>
        </w:rPr>
      </w:pPr>
      <w:r w:rsidRPr="00F1561C">
        <w:rPr>
          <w:rFonts w:cs="Times New Roman"/>
          <w:color w:val="000000"/>
        </w:rPr>
        <w:t xml:space="preserve">In the article “How Seattle Got Its (Arts) Groove Back,” Robyn Jordan discusses Seattle Public Schools’ (SPS) solution to the cut in arts funding in the early 2000s. SPS has started working with the city’s art office to initiate the Science Technology Engineering Art and Math (STEAM) movement in all Seattle Public schools through the organization Creative Advantage. Creative advantage has created district-wide arts positions and plans to require access to the arts for all Seattle Public School students by the year 2020. The organization would require students to take 60 minutes of both art and music per week in elementary schools, two semesters of art in middle schools, and four semesters of art in all high schools. </w:t>
      </w:r>
    </w:p>
    <w:p w14:paraId="45E42D18" w14:textId="77777777" w:rsidR="00820711" w:rsidRPr="00F1561C" w:rsidRDefault="00820711" w:rsidP="00820711">
      <w:pPr>
        <w:ind w:firstLine="720"/>
        <w:jc w:val="both"/>
        <w:rPr>
          <w:rFonts w:cs="Times New Roman"/>
        </w:rPr>
      </w:pPr>
      <w:r w:rsidRPr="00F1561C">
        <w:rPr>
          <w:rFonts w:cs="Times New Roman"/>
          <w:color w:val="000000"/>
        </w:rPr>
        <w:t>The article uses both national and local sources to describe the general problem and detail the solution in Seattle. For instance, Jordan pulls national statistics from PBS and the U.S. Secretary of Education, noting that “40% of secondary schools don’t require art for graduation nationally,” and the imperative nature of art in the act of open learning nation-wide. She also draws on quotes from Seattle Mayor Mike McGinn and Creative Advantage staff member Audrey Querns, both of whom say that art is key to learning and how required art classes in schools can help and have helped to inspire creative thinking.</w:t>
      </w:r>
    </w:p>
    <w:p w14:paraId="5DA2CA0F" w14:textId="3F37FB46" w:rsidR="00820711" w:rsidRPr="00F1561C" w:rsidRDefault="00820711" w:rsidP="00820711">
      <w:pPr>
        <w:jc w:val="both"/>
        <w:rPr>
          <w:rFonts w:cs="Times New Roman"/>
        </w:rPr>
      </w:pPr>
      <w:r>
        <w:rPr>
          <w:rFonts w:cs="Times New Roman"/>
          <w:color w:val="000000"/>
        </w:rPr>
        <w:tab/>
        <w:t xml:space="preserve">The insight is that </w:t>
      </w:r>
      <w:r w:rsidRPr="00F1561C">
        <w:rPr>
          <w:rFonts w:cs="Times New Roman"/>
          <w:color w:val="000000"/>
        </w:rPr>
        <w:t xml:space="preserve">solution art </w:t>
      </w:r>
      <w:r>
        <w:rPr>
          <w:rFonts w:cs="Times New Roman"/>
          <w:color w:val="000000"/>
        </w:rPr>
        <w:t>should be integrated</w:t>
      </w:r>
      <w:r w:rsidRPr="00F1561C">
        <w:rPr>
          <w:rFonts w:cs="Times New Roman"/>
          <w:color w:val="000000"/>
        </w:rPr>
        <w:t xml:space="preserve"> into everyday </w:t>
      </w:r>
      <w:r>
        <w:rPr>
          <w:rFonts w:cs="Times New Roman"/>
          <w:color w:val="000000"/>
        </w:rPr>
        <w:t>science and math curriculum.</w:t>
      </w:r>
      <w:r w:rsidRPr="00F1561C">
        <w:rPr>
          <w:rFonts w:cs="Times New Roman"/>
          <w:color w:val="000000"/>
        </w:rPr>
        <w:t xml:space="preserve"> </w:t>
      </w:r>
      <w:r>
        <w:rPr>
          <w:rFonts w:cs="Times New Roman"/>
          <w:color w:val="000000"/>
        </w:rPr>
        <w:t>The frame is flipped, meaning that instead of focusing on how arts cuts negatively impact schools the author focuses on how arts can be successfully integrated into schools and in fact, help students learn science and math as well.</w:t>
      </w:r>
    </w:p>
    <w:p w14:paraId="7FF63F5F" w14:textId="77777777" w:rsidR="00820711" w:rsidRPr="00F1561C" w:rsidRDefault="00820711" w:rsidP="00DF156C"/>
    <w:p w14:paraId="3D2F2B24" w14:textId="77777777" w:rsidR="00820711" w:rsidRDefault="00820711" w:rsidP="00DF156C">
      <w:pPr>
        <w:rPr>
          <w:b/>
        </w:rPr>
      </w:pPr>
    </w:p>
    <w:p w14:paraId="3F5004B0" w14:textId="7BD0BB7C" w:rsidR="00DF156C" w:rsidRPr="00F1561C" w:rsidRDefault="00DF156C" w:rsidP="00DF156C">
      <w:pPr>
        <w:rPr>
          <w:b/>
        </w:rPr>
      </w:pPr>
      <w:r w:rsidRPr="00F1561C">
        <w:rPr>
          <w:b/>
        </w:rPr>
        <w:t>Criteria for Success:</w:t>
      </w:r>
    </w:p>
    <w:p w14:paraId="3B8A92F3" w14:textId="539EF839" w:rsidR="00DF6B45" w:rsidRPr="00F1561C" w:rsidRDefault="00EC1A0A" w:rsidP="00DF6B45">
      <w:pPr>
        <w:ind w:firstLine="720"/>
      </w:pPr>
      <w:r w:rsidRPr="00F1561C">
        <w:t xml:space="preserve">The </w:t>
      </w:r>
      <w:r w:rsidR="00567848" w:rsidRPr="00F1561C">
        <w:t xml:space="preserve">rubric </w:t>
      </w:r>
      <w:r w:rsidR="000F69E6">
        <w:t>on the associated document</w:t>
      </w:r>
      <w:r w:rsidRPr="00F1561C">
        <w:t xml:space="preserve"> </w:t>
      </w:r>
      <w:r w:rsidR="00567848" w:rsidRPr="00F1561C">
        <w:t xml:space="preserve">spells this out, so please read it before beginning your assignment. </w:t>
      </w:r>
      <w:r w:rsidR="00DF6B45" w:rsidRPr="00F1561C">
        <w:t>But beyond the rubric and your grade, think of this as</w:t>
      </w:r>
      <w:r w:rsidR="006809D5" w:rsidRPr="00F1561C">
        <w:t>signment as a tool</w:t>
      </w:r>
      <w:r w:rsidR="008300BF">
        <w:t xml:space="preserve"> to ensure success throughout the rest of the term</w:t>
      </w:r>
      <w:r w:rsidR="00DF6B45" w:rsidRPr="00F1561C">
        <w:t xml:space="preserve">. </w:t>
      </w:r>
    </w:p>
    <w:p w14:paraId="11A37294" w14:textId="77777777" w:rsidR="00EC1A0A" w:rsidRPr="00F1561C" w:rsidRDefault="00EC1A0A" w:rsidP="00DF6B45">
      <w:pPr>
        <w:ind w:firstLine="720"/>
      </w:pPr>
    </w:p>
    <w:p w14:paraId="2B7310D9" w14:textId="10648EB9" w:rsidR="00EC1A0A" w:rsidRPr="00F1561C" w:rsidRDefault="000F69E6" w:rsidP="000F69E6">
      <w:pPr>
        <w:rPr>
          <w:rFonts w:eastAsia="Times New Roman" w:cs="Times New Roman"/>
        </w:rPr>
      </w:pPr>
      <w:r w:rsidRPr="00F1561C">
        <w:rPr>
          <w:rFonts w:eastAsia="Times New Roman" w:cs="Times New Roman"/>
        </w:rPr>
        <w:t xml:space="preserve"> </w:t>
      </w:r>
    </w:p>
    <w:p w14:paraId="2D6ABEBB" w14:textId="77777777" w:rsidR="00BB6246" w:rsidRPr="00F1561C" w:rsidRDefault="00BB6246" w:rsidP="00BB6246"/>
    <w:sectPr w:rsidR="00BB6246" w:rsidRPr="00F1561C" w:rsidSect="005E594A">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0BE8A" w14:textId="77777777" w:rsidR="00746A77" w:rsidRDefault="00746A77">
      <w:r>
        <w:separator/>
      </w:r>
    </w:p>
  </w:endnote>
  <w:endnote w:type="continuationSeparator" w:id="0">
    <w:p w14:paraId="3BE984A0" w14:textId="77777777" w:rsidR="00746A77" w:rsidRDefault="0074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oefler Text">
    <w:panose1 w:val="02030602050506020203"/>
    <w:charset w:val="00"/>
    <w:family w:val="roman"/>
    <w:pitch w:val="variable"/>
    <w:sig w:usb0="800002FF" w:usb1="5000204B" w:usb2="00000004" w:usb3="00000000" w:csb0="00000197"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A46D" w14:textId="77777777" w:rsidR="00880352" w:rsidRDefault="00880352" w:rsidP="00060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CA41" w14:textId="77777777" w:rsidR="00880352" w:rsidRDefault="008803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53DC" w14:textId="77777777" w:rsidR="00880352" w:rsidRDefault="00880352" w:rsidP="00060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9E6">
      <w:rPr>
        <w:rStyle w:val="PageNumber"/>
        <w:noProof/>
      </w:rPr>
      <w:t>1</w:t>
    </w:r>
    <w:r>
      <w:rPr>
        <w:rStyle w:val="PageNumber"/>
      </w:rPr>
      <w:fldChar w:fldCharType="end"/>
    </w:r>
  </w:p>
  <w:p w14:paraId="50B70F3D" w14:textId="77777777" w:rsidR="00880352" w:rsidRDefault="008803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C0ED" w14:textId="77777777" w:rsidR="00746A77" w:rsidRDefault="00746A77">
      <w:r>
        <w:separator/>
      </w:r>
    </w:p>
  </w:footnote>
  <w:footnote w:type="continuationSeparator" w:id="0">
    <w:p w14:paraId="492D70D7" w14:textId="77777777" w:rsidR="00746A77" w:rsidRDefault="00746A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1F9AD" w14:textId="2E6E6276" w:rsidR="00457E1B" w:rsidRPr="00457E1B" w:rsidRDefault="00457E1B">
    <w:pPr>
      <w:pStyle w:val="Header"/>
      <w:rPr>
        <w:sz w:val="18"/>
        <w:szCs w:val="18"/>
      </w:rPr>
    </w:pPr>
    <w:r w:rsidRPr="00457E1B">
      <w:rPr>
        <w:sz w:val="18"/>
        <w:szCs w:val="18"/>
      </w:rPr>
      <w:t xml:space="preserve">University of Oregon School of Journalism and Communication </w:t>
    </w:r>
    <w:r w:rsidR="002A2785">
      <w:rPr>
        <w:sz w:val="18"/>
        <w:szCs w:val="18"/>
      </w:rPr>
      <w:br/>
    </w:r>
    <w:r w:rsidRPr="00457E1B">
      <w:rPr>
        <w:sz w:val="18"/>
        <w:szCs w:val="18"/>
      </w:rPr>
      <w:t>Instructor Kathryn Thier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1C8C"/>
    <w:multiLevelType w:val="hybridMultilevel"/>
    <w:tmpl w:val="CBD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505CB"/>
    <w:multiLevelType w:val="hybridMultilevel"/>
    <w:tmpl w:val="F320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436D8"/>
    <w:multiLevelType w:val="hybridMultilevel"/>
    <w:tmpl w:val="5B309438"/>
    <w:lvl w:ilvl="0" w:tplc="DA56A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2641"/>
    <w:multiLevelType w:val="hybridMultilevel"/>
    <w:tmpl w:val="742C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8659C"/>
    <w:multiLevelType w:val="hybridMultilevel"/>
    <w:tmpl w:val="7CEE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321FB"/>
    <w:multiLevelType w:val="hybridMultilevel"/>
    <w:tmpl w:val="6BECC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076AA"/>
    <w:multiLevelType w:val="hybridMultilevel"/>
    <w:tmpl w:val="61F2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B1A8B"/>
    <w:multiLevelType w:val="hybridMultilevel"/>
    <w:tmpl w:val="1DE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75C8C"/>
    <w:multiLevelType w:val="hybridMultilevel"/>
    <w:tmpl w:val="6112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B7E06"/>
    <w:multiLevelType w:val="hybridMultilevel"/>
    <w:tmpl w:val="FD3A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27498"/>
    <w:multiLevelType w:val="hybridMultilevel"/>
    <w:tmpl w:val="4DD0901C"/>
    <w:lvl w:ilvl="0" w:tplc="288E2914">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AD17E2"/>
    <w:multiLevelType w:val="hybridMultilevel"/>
    <w:tmpl w:val="F4CC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477DB"/>
    <w:multiLevelType w:val="hybridMultilevel"/>
    <w:tmpl w:val="B74EA7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F654B"/>
    <w:multiLevelType w:val="hybridMultilevel"/>
    <w:tmpl w:val="80A47D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1C6D46"/>
    <w:multiLevelType w:val="hybridMultilevel"/>
    <w:tmpl w:val="C11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7572F"/>
    <w:multiLevelType w:val="hybridMultilevel"/>
    <w:tmpl w:val="9E9AE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215D0"/>
    <w:multiLevelType w:val="hybridMultilevel"/>
    <w:tmpl w:val="B37E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44090A"/>
    <w:multiLevelType w:val="hybridMultilevel"/>
    <w:tmpl w:val="9E9AE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910C5"/>
    <w:multiLevelType w:val="hybridMultilevel"/>
    <w:tmpl w:val="2B2A4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E9753C"/>
    <w:multiLevelType w:val="hybridMultilevel"/>
    <w:tmpl w:val="08561FF2"/>
    <w:lvl w:ilvl="0" w:tplc="C5F4A694">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3"/>
  </w:num>
  <w:num w:numId="4">
    <w:abstractNumId w:val="1"/>
  </w:num>
  <w:num w:numId="5">
    <w:abstractNumId w:val="12"/>
  </w:num>
  <w:num w:numId="6">
    <w:abstractNumId w:val="18"/>
  </w:num>
  <w:num w:numId="7">
    <w:abstractNumId w:val="6"/>
  </w:num>
  <w:num w:numId="8">
    <w:abstractNumId w:val="14"/>
  </w:num>
  <w:num w:numId="9">
    <w:abstractNumId w:val="4"/>
  </w:num>
  <w:num w:numId="10">
    <w:abstractNumId w:val="9"/>
  </w:num>
  <w:num w:numId="11">
    <w:abstractNumId w:val="8"/>
  </w:num>
  <w:num w:numId="12">
    <w:abstractNumId w:val="0"/>
  </w:num>
  <w:num w:numId="13">
    <w:abstractNumId w:val="7"/>
  </w:num>
  <w:num w:numId="14">
    <w:abstractNumId w:val="16"/>
  </w:num>
  <w:num w:numId="15">
    <w:abstractNumId w:val="19"/>
  </w:num>
  <w:num w:numId="16">
    <w:abstractNumId w:val="10"/>
  </w:num>
  <w:num w:numId="17">
    <w:abstractNumId w:val="15"/>
  </w:num>
  <w:num w:numId="18">
    <w:abstractNumId w:val="17"/>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A7"/>
    <w:rsid w:val="00005668"/>
    <w:rsid w:val="00023A09"/>
    <w:rsid w:val="0004230F"/>
    <w:rsid w:val="00043F67"/>
    <w:rsid w:val="00051B8B"/>
    <w:rsid w:val="000602BE"/>
    <w:rsid w:val="00064AA3"/>
    <w:rsid w:val="00076B9B"/>
    <w:rsid w:val="00080EB7"/>
    <w:rsid w:val="00092BCE"/>
    <w:rsid w:val="00094A76"/>
    <w:rsid w:val="000B5B0C"/>
    <w:rsid w:val="000E0595"/>
    <w:rsid w:val="000F69E6"/>
    <w:rsid w:val="00110639"/>
    <w:rsid w:val="001200AB"/>
    <w:rsid w:val="00150C04"/>
    <w:rsid w:val="001556BC"/>
    <w:rsid w:val="00162E10"/>
    <w:rsid w:val="00166341"/>
    <w:rsid w:val="001806C6"/>
    <w:rsid w:val="00182092"/>
    <w:rsid w:val="001B0558"/>
    <w:rsid w:val="001B1AD1"/>
    <w:rsid w:val="001D01BF"/>
    <w:rsid w:val="00220BE3"/>
    <w:rsid w:val="00237904"/>
    <w:rsid w:val="002406CF"/>
    <w:rsid w:val="00253C00"/>
    <w:rsid w:val="00262D34"/>
    <w:rsid w:val="0026797B"/>
    <w:rsid w:val="002A2785"/>
    <w:rsid w:val="002A7F53"/>
    <w:rsid w:val="002B3608"/>
    <w:rsid w:val="002E33E0"/>
    <w:rsid w:val="002F70AA"/>
    <w:rsid w:val="00302991"/>
    <w:rsid w:val="003203C5"/>
    <w:rsid w:val="00336595"/>
    <w:rsid w:val="00357728"/>
    <w:rsid w:val="0036109E"/>
    <w:rsid w:val="00384EA1"/>
    <w:rsid w:val="00393AA9"/>
    <w:rsid w:val="003A0229"/>
    <w:rsid w:val="003A362F"/>
    <w:rsid w:val="003A3777"/>
    <w:rsid w:val="003C679B"/>
    <w:rsid w:val="0040129B"/>
    <w:rsid w:val="0044416E"/>
    <w:rsid w:val="00457E1B"/>
    <w:rsid w:val="00493DB5"/>
    <w:rsid w:val="004B6EE2"/>
    <w:rsid w:val="004D112B"/>
    <w:rsid w:val="004D4550"/>
    <w:rsid w:val="004D59B0"/>
    <w:rsid w:val="004D77A6"/>
    <w:rsid w:val="004E0954"/>
    <w:rsid w:val="004E2C3F"/>
    <w:rsid w:val="004E48C9"/>
    <w:rsid w:val="00507F02"/>
    <w:rsid w:val="005138C3"/>
    <w:rsid w:val="00530282"/>
    <w:rsid w:val="005466D8"/>
    <w:rsid w:val="00567848"/>
    <w:rsid w:val="00571639"/>
    <w:rsid w:val="005A0CD3"/>
    <w:rsid w:val="005B333A"/>
    <w:rsid w:val="005E2EA7"/>
    <w:rsid w:val="005E594A"/>
    <w:rsid w:val="005F67D0"/>
    <w:rsid w:val="0060416E"/>
    <w:rsid w:val="00604A68"/>
    <w:rsid w:val="0060505A"/>
    <w:rsid w:val="00612BC9"/>
    <w:rsid w:val="0061694B"/>
    <w:rsid w:val="0066618E"/>
    <w:rsid w:val="00670506"/>
    <w:rsid w:val="006809D5"/>
    <w:rsid w:val="00686BDF"/>
    <w:rsid w:val="006C7EBF"/>
    <w:rsid w:val="006E20E7"/>
    <w:rsid w:val="006E24B9"/>
    <w:rsid w:val="006F1CFE"/>
    <w:rsid w:val="007027F5"/>
    <w:rsid w:val="00716710"/>
    <w:rsid w:val="00717E9B"/>
    <w:rsid w:val="00743AE1"/>
    <w:rsid w:val="00746A77"/>
    <w:rsid w:val="007B2BA5"/>
    <w:rsid w:val="007B3055"/>
    <w:rsid w:val="007B78B7"/>
    <w:rsid w:val="007C0FD6"/>
    <w:rsid w:val="007C76B7"/>
    <w:rsid w:val="007D6AC9"/>
    <w:rsid w:val="008070F1"/>
    <w:rsid w:val="0081120D"/>
    <w:rsid w:val="00820711"/>
    <w:rsid w:val="008300BF"/>
    <w:rsid w:val="00834157"/>
    <w:rsid w:val="00836C9B"/>
    <w:rsid w:val="00856A03"/>
    <w:rsid w:val="00867C97"/>
    <w:rsid w:val="00880352"/>
    <w:rsid w:val="00880D0B"/>
    <w:rsid w:val="00892137"/>
    <w:rsid w:val="008B2ECC"/>
    <w:rsid w:val="008B66D3"/>
    <w:rsid w:val="008E154B"/>
    <w:rsid w:val="008F3B48"/>
    <w:rsid w:val="00903AEF"/>
    <w:rsid w:val="00925955"/>
    <w:rsid w:val="00960852"/>
    <w:rsid w:val="009A5768"/>
    <w:rsid w:val="009B2958"/>
    <w:rsid w:val="009B3BF2"/>
    <w:rsid w:val="009E2DB3"/>
    <w:rsid w:val="009F7F2F"/>
    <w:rsid w:val="00A055B2"/>
    <w:rsid w:val="00A1075C"/>
    <w:rsid w:val="00A273F3"/>
    <w:rsid w:val="00A43566"/>
    <w:rsid w:val="00A8293F"/>
    <w:rsid w:val="00A82E1A"/>
    <w:rsid w:val="00A858FE"/>
    <w:rsid w:val="00AF05D7"/>
    <w:rsid w:val="00B31E61"/>
    <w:rsid w:val="00B40B3D"/>
    <w:rsid w:val="00B67479"/>
    <w:rsid w:val="00B72C08"/>
    <w:rsid w:val="00B86765"/>
    <w:rsid w:val="00B93E82"/>
    <w:rsid w:val="00B9795D"/>
    <w:rsid w:val="00BA3EAD"/>
    <w:rsid w:val="00BB6246"/>
    <w:rsid w:val="00BC15EE"/>
    <w:rsid w:val="00BC56BF"/>
    <w:rsid w:val="00C306A6"/>
    <w:rsid w:val="00C45628"/>
    <w:rsid w:val="00C46391"/>
    <w:rsid w:val="00C5382B"/>
    <w:rsid w:val="00C75D7D"/>
    <w:rsid w:val="00C85260"/>
    <w:rsid w:val="00C9164F"/>
    <w:rsid w:val="00CA553C"/>
    <w:rsid w:val="00CA59A7"/>
    <w:rsid w:val="00CD24A9"/>
    <w:rsid w:val="00CD3B29"/>
    <w:rsid w:val="00D111A0"/>
    <w:rsid w:val="00D23168"/>
    <w:rsid w:val="00D41645"/>
    <w:rsid w:val="00DE0CB0"/>
    <w:rsid w:val="00DE1FD4"/>
    <w:rsid w:val="00DF156C"/>
    <w:rsid w:val="00DF6B45"/>
    <w:rsid w:val="00E22687"/>
    <w:rsid w:val="00E549CA"/>
    <w:rsid w:val="00E61C43"/>
    <w:rsid w:val="00E75289"/>
    <w:rsid w:val="00E80C55"/>
    <w:rsid w:val="00E93546"/>
    <w:rsid w:val="00EA0E3A"/>
    <w:rsid w:val="00EA7545"/>
    <w:rsid w:val="00EA7C50"/>
    <w:rsid w:val="00EB08F1"/>
    <w:rsid w:val="00EB4C91"/>
    <w:rsid w:val="00EC1A0A"/>
    <w:rsid w:val="00ED562C"/>
    <w:rsid w:val="00ED7597"/>
    <w:rsid w:val="00EF690B"/>
    <w:rsid w:val="00F1561C"/>
    <w:rsid w:val="00F165F5"/>
    <w:rsid w:val="00F2053A"/>
    <w:rsid w:val="00F51B85"/>
    <w:rsid w:val="00F633C3"/>
    <w:rsid w:val="00F64A24"/>
    <w:rsid w:val="00F715B3"/>
    <w:rsid w:val="00F979B8"/>
    <w:rsid w:val="00FC5320"/>
    <w:rsid w:val="00FE3B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283D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FE2"/>
    <w:rPr>
      <w:sz w:val="24"/>
      <w:szCs w:val="24"/>
    </w:rPr>
  </w:style>
  <w:style w:type="paragraph" w:styleId="Heading1">
    <w:name w:val="heading 1"/>
    <w:basedOn w:val="Normal"/>
    <w:next w:val="Normal"/>
    <w:link w:val="Heading1Char"/>
    <w:qFormat/>
    <w:rsid w:val="00384EA1"/>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1F6"/>
    <w:rPr>
      <w:rFonts w:ascii="Lucida Grande" w:hAnsi="Lucida Grande"/>
      <w:sz w:val="18"/>
      <w:szCs w:val="18"/>
    </w:rPr>
  </w:style>
  <w:style w:type="character" w:customStyle="1" w:styleId="BalloonTextChar">
    <w:name w:val="Balloon Text Char"/>
    <w:basedOn w:val="DefaultParagraphFont"/>
    <w:link w:val="BalloonText"/>
    <w:uiPriority w:val="99"/>
    <w:semiHidden/>
    <w:rsid w:val="000111F6"/>
    <w:rPr>
      <w:rFonts w:ascii="Lucida Grande" w:hAnsi="Lucida Grande"/>
      <w:sz w:val="18"/>
      <w:szCs w:val="18"/>
    </w:rPr>
  </w:style>
  <w:style w:type="paragraph" w:styleId="ListParagraph">
    <w:name w:val="List Paragraph"/>
    <w:basedOn w:val="Normal"/>
    <w:uiPriority w:val="34"/>
    <w:qFormat/>
    <w:rsid w:val="00CA59A7"/>
    <w:pPr>
      <w:ind w:left="720"/>
      <w:contextualSpacing/>
    </w:pPr>
  </w:style>
  <w:style w:type="character" w:customStyle="1" w:styleId="Heading1Char">
    <w:name w:val="Heading 1 Char"/>
    <w:basedOn w:val="DefaultParagraphFont"/>
    <w:link w:val="Heading1"/>
    <w:rsid w:val="00384EA1"/>
    <w:rPr>
      <w:rFonts w:ascii="Times New Roman" w:eastAsia="Times New Roman" w:hAnsi="Times New Roman" w:cs="Times New Roman"/>
      <w:b/>
      <w:sz w:val="24"/>
    </w:rPr>
  </w:style>
  <w:style w:type="paragraph" w:styleId="BodyText">
    <w:name w:val="Body Text"/>
    <w:basedOn w:val="Normal"/>
    <w:link w:val="BodyTextChar"/>
    <w:rsid w:val="00384EA1"/>
    <w:rPr>
      <w:rFonts w:ascii="Garamond" w:eastAsia="Times New Roman" w:hAnsi="Garamond" w:cs="Times New Roman"/>
      <w:sz w:val="22"/>
      <w:szCs w:val="20"/>
    </w:rPr>
  </w:style>
  <w:style w:type="character" w:customStyle="1" w:styleId="BodyTextChar">
    <w:name w:val="Body Text Char"/>
    <w:basedOn w:val="DefaultParagraphFont"/>
    <w:link w:val="BodyText"/>
    <w:rsid w:val="00384EA1"/>
    <w:rPr>
      <w:rFonts w:ascii="Garamond" w:eastAsia="Times New Roman" w:hAnsi="Garamond" w:cs="Times New Roman"/>
      <w:sz w:val="22"/>
    </w:rPr>
  </w:style>
  <w:style w:type="paragraph" w:styleId="Footer">
    <w:name w:val="footer"/>
    <w:basedOn w:val="Normal"/>
    <w:link w:val="FooterChar"/>
    <w:uiPriority w:val="99"/>
    <w:unhideWhenUsed/>
    <w:rsid w:val="009B2958"/>
    <w:pPr>
      <w:tabs>
        <w:tab w:val="center" w:pos="4320"/>
        <w:tab w:val="right" w:pos="8640"/>
      </w:tabs>
    </w:pPr>
  </w:style>
  <w:style w:type="character" w:customStyle="1" w:styleId="FooterChar">
    <w:name w:val="Footer Char"/>
    <w:basedOn w:val="DefaultParagraphFont"/>
    <w:link w:val="Footer"/>
    <w:uiPriority w:val="99"/>
    <w:rsid w:val="009B2958"/>
    <w:rPr>
      <w:sz w:val="24"/>
      <w:szCs w:val="24"/>
    </w:rPr>
  </w:style>
  <w:style w:type="character" w:styleId="PageNumber">
    <w:name w:val="page number"/>
    <w:basedOn w:val="DefaultParagraphFont"/>
    <w:uiPriority w:val="99"/>
    <w:semiHidden/>
    <w:unhideWhenUsed/>
    <w:rsid w:val="009B2958"/>
  </w:style>
  <w:style w:type="paragraph" w:customStyle="1" w:styleId="Body">
    <w:name w:val="Body"/>
    <w:rsid w:val="00BB6246"/>
    <w:pPr>
      <w:pBdr>
        <w:top w:val="nil"/>
        <w:left w:val="nil"/>
        <w:bottom w:val="nil"/>
        <w:right w:val="nil"/>
        <w:between w:val="nil"/>
        <w:bar w:val="nil"/>
      </w:pBdr>
      <w:spacing w:before="80" w:after="180" w:line="288" w:lineRule="auto"/>
    </w:pPr>
    <w:rPr>
      <w:rFonts w:ascii="Hoefler Text" w:eastAsia="Hoefler Text" w:hAnsi="Hoefler Text" w:cs="Hoefler Text"/>
      <w:color w:val="000000"/>
      <w:sz w:val="22"/>
      <w:szCs w:val="22"/>
      <w:bdr w:val="nil"/>
    </w:rPr>
  </w:style>
  <w:style w:type="paragraph" w:customStyle="1" w:styleId="Subheading2">
    <w:name w:val="Subheading 2"/>
    <w:next w:val="Body"/>
    <w:rsid w:val="00BB6246"/>
    <w:pPr>
      <w:pBdr>
        <w:top w:val="nil"/>
        <w:left w:val="nil"/>
        <w:bottom w:val="nil"/>
        <w:right w:val="nil"/>
        <w:between w:val="nil"/>
        <w:bar w:val="nil"/>
      </w:pBdr>
      <w:spacing w:line="288" w:lineRule="auto"/>
      <w:outlineLvl w:val="2"/>
    </w:pPr>
    <w:rPr>
      <w:rFonts w:ascii="Hoefler Text" w:eastAsia="Arial Unicode MS" w:hAnsi="Arial Unicode MS" w:cs="Arial Unicode MS"/>
      <w:i/>
      <w:iCs/>
      <w:color w:val="008CB4"/>
      <w:sz w:val="28"/>
      <w:szCs w:val="28"/>
      <w:bdr w:val="nil"/>
    </w:rPr>
  </w:style>
  <w:style w:type="character" w:styleId="Hyperlink">
    <w:name w:val="Hyperlink"/>
    <w:basedOn w:val="DefaultParagraphFont"/>
    <w:uiPriority w:val="99"/>
    <w:unhideWhenUsed/>
    <w:rsid w:val="003A0229"/>
    <w:rPr>
      <w:color w:val="0000FF" w:themeColor="hyperlink"/>
      <w:u w:val="single"/>
    </w:rPr>
  </w:style>
  <w:style w:type="paragraph" w:styleId="Header">
    <w:name w:val="header"/>
    <w:basedOn w:val="Normal"/>
    <w:link w:val="HeaderChar"/>
    <w:uiPriority w:val="99"/>
    <w:unhideWhenUsed/>
    <w:rsid w:val="00457E1B"/>
    <w:pPr>
      <w:tabs>
        <w:tab w:val="center" w:pos="4320"/>
        <w:tab w:val="right" w:pos="8640"/>
      </w:tabs>
    </w:pPr>
  </w:style>
  <w:style w:type="character" w:customStyle="1" w:styleId="HeaderChar">
    <w:name w:val="Header Char"/>
    <w:basedOn w:val="DefaultParagraphFont"/>
    <w:link w:val="Header"/>
    <w:uiPriority w:val="99"/>
    <w:rsid w:val="00457E1B"/>
    <w:rPr>
      <w:sz w:val="24"/>
      <w:szCs w:val="24"/>
    </w:rPr>
  </w:style>
  <w:style w:type="paragraph" w:customStyle="1" w:styleId="ColorfulList-Accent11">
    <w:name w:val="Colorful List - Accent 11"/>
    <w:basedOn w:val="Normal"/>
    <w:uiPriority w:val="34"/>
    <w:qFormat/>
    <w:rsid w:val="00DF156C"/>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071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2002</Words>
  <Characters>11418</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SOJC</dc:creator>
  <cp:lastModifiedBy>Kathryn Thier</cp:lastModifiedBy>
  <cp:revision>16</cp:revision>
  <cp:lastPrinted>2014-09-30T17:25:00Z</cp:lastPrinted>
  <dcterms:created xsi:type="dcterms:W3CDTF">2018-01-18T01:14:00Z</dcterms:created>
  <dcterms:modified xsi:type="dcterms:W3CDTF">2018-01-19T02:50:00Z</dcterms:modified>
</cp:coreProperties>
</file>